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0FDC54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6271F5">
        <w:rPr>
          <w:bCs/>
          <w:noProof w:val="0"/>
          <w:sz w:val="24"/>
          <w:szCs w:val="24"/>
        </w:rPr>
        <w:t>12261</w:t>
      </w:r>
    </w:p>
    <w:p w14:paraId="11776FA6" w14:textId="3AE49BAA" w:rsidR="00A209D6" w:rsidRPr="00465587" w:rsidRDefault="008B54E8" w:rsidP="00A209D6">
      <w:pPr>
        <w:pStyle w:val="Header"/>
        <w:tabs>
          <w:tab w:val="right" w:pos="9639"/>
        </w:tabs>
        <w:rPr>
          <w:rFonts w:eastAsia="SimSun"/>
          <w:bCs/>
          <w:sz w:val="24"/>
          <w:szCs w:val="24"/>
          <w:lang w:eastAsia="zh-CN"/>
        </w:rPr>
      </w:pPr>
      <w:r>
        <w:rPr>
          <w:rFonts w:eastAsia="SimSun"/>
          <w:bCs/>
          <w:sz w:val="24"/>
          <w:szCs w:val="24"/>
          <w:lang w:eastAsia="zh-CN"/>
        </w:rPr>
        <w:t>Toulouse, France</w:t>
      </w:r>
      <w:r w:rsidR="00A36F5F" w:rsidRPr="00A36F5F">
        <w:rPr>
          <w:rFonts w:eastAsia="SimSun"/>
          <w:bCs/>
          <w:sz w:val="24"/>
          <w:szCs w:val="24"/>
          <w:lang w:eastAsia="zh-CN"/>
        </w:rPr>
        <w:t xml:space="preserve">, </w:t>
      </w:r>
      <w:r w:rsidR="00A17176">
        <w:rPr>
          <w:rFonts w:eastAsia="SimSun"/>
          <w:bCs/>
          <w:sz w:val="24"/>
          <w:szCs w:val="24"/>
          <w:lang w:eastAsia="zh-CN"/>
        </w:rPr>
        <w:t>1</w:t>
      </w:r>
      <w:r>
        <w:rPr>
          <w:rFonts w:eastAsia="SimSun"/>
          <w:bCs/>
          <w:sz w:val="24"/>
          <w:szCs w:val="24"/>
          <w:lang w:eastAsia="zh-CN"/>
        </w:rPr>
        <w:t>4</w:t>
      </w:r>
      <w:r w:rsidR="005C7CD5" w:rsidRPr="005C7CD5">
        <w:rPr>
          <w:rFonts w:eastAsia="SimSun"/>
          <w:bCs/>
          <w:sz w:val="24"/>
          <w:szCs w:val="24"/>
          <w:lang w:eastAsia="zh-CN"/>
        </w:rPr>
        <w:t xml:space="preserve"> – </w:t>
      </w:r>
      <w:r w:rsidR="00A17176">
        <w:rPr>
          <w:rFonts w:eastAsia="SimSun"/>
          <w:bCs/>
          <w:sz w:val="24"/>
          <w:szCs w:val="24"/>
          <w:lang w:eastAsia="zh-CN"/>
        </w:rPr>
        <w:t>1</w:t>
      </w:r>
      <w:r>
        <w:rPr>
          <w:rFonts w:eastAsia="SimSun"/>
          <w:bCs/>
          <w:sz w:val="24"/>
          <w:szCs w:val="24"/>
          <w:lang w:eastAsia="zh-CN"/>
        </w:rPr>
        <w:t>8</w:t>
      </w:r>
      <w:r w:rsidR="005C7CD5" w:rsidRPr="005C7CD5">
        <w:rPr>
          <w:rFonts w:eastAsia="SimSun"/>
          <w:bCs/>
          <w:sz w:val="24"/>
          <w:szCs w:val="24"/>
          <w:lang w:eastAsia="zh-CN"/>
        </w:rPr>
        <w:t xml:space="preserve"> </w:t>
      </w:r>
      <w:r>
        <w:rPr>
          <w:rFonts w:eastAsia="SimSun"/>
          <w:bCs/>
          <w:sz w:val="24"/>
          <w:szCs w:val="24"/>
          <w:lang w:eastAsia="zh-CN"/>
        </w:rPr>
        <w:t>November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BA9568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400A7" w:rsidRPr="000400A7">
        <w:rPr>
          <w:rFonts w:cs="Arial"/>
          <w:b/>
          <w:bCs/>
          <w:sz w:val="24"/>
          <w:lang w:eastAsia="ja-JP"/>
        </w:rPr>
        <w:t>8.4.2.1.1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F81F87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400A7" w:rsidRPr="006D7C30">
        <w:rPr>
          <w:rFonts w:ascii="Arial" w:hAnsi="Arial" w:cs="Arial"/>
          <w:b/>
          <w:sz w:val="24"/>
          <w:szCs w:val="24"/>
        </w:rPr>
        <w:t>On Interruption Time Reduction in LTM</w:t>
      </w:r>
    </w:p>
    <w:p w14:paraId="25F387E8" w14:textId="4547ADD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400A7" w:rsidRPr="00CF5E39">
        <w:rPr>
          <w:rFonts w:ascii="Arial" w:hAnsi="Arial" w:cs="Arial"/>
          <w:b/>
          <w:bCs/>
          <w:sz w:val="24"/>
        </w:rPr>
        <w:t xml:space="preserve">NR_Mob_enh2-Core </w:t>
      </w:r>
      <w:r w:rsidR="000400A7">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296479DC" w:rsidR="00A209D6" w:rsidRDefault="00A209D6" w:rsidP="00A209D6">
      <w:pPr>
        <w:pStyle w:val="Heading1"/>
      </w:pPr>
      <w:r w:rsidRPr="006E13D1">
        <w:t>1</w:t>
      </w:r>
      <w:r w:rsidRPr="006E13D1">
        <w:tab/>
      </w:r>
      <w:r>
        <w:t>Introduction</w:t>
      </w:r>
    </w:p>
    <w:p w14:paraId="031F4655" w14:textId="6767E68D" w:rsidR="000400A7" w:rsidRPr="00103D80" w:rsidRDefault="00045061" w:rsidP="000400A7">
      <w:pPr>
        <w:rPr>
          <w:rStyle w:val="normaltextrun"/>
          <w:color w:val="000000"/>
          <w:shd w:val="clear" w:color="auto" w:fill="FFFFFF"/>
          <w:lang w:val="en-US"/>
        </w:rPr>
      </w:pPr>
      <w:r w:rsidRPr="00103D80">
        <w:rPr>
          <w:rStyle w:val="normaltextrun"/>
          <w:color w:val="000000"/>
          <w:shd w:val="clear" w:color="auto" w:fill="FFFFFF"/>
          <w:lang w:val="en-US"/>
        </w:rPr>
        <w:t>In R2-119bis-e</w:t>
      </w:r>
      <w:r w:rsidR="00DE6C09">
        <w:rPr>
          <w:rStyle w:val="normaltextrun"/>
          <w:color w:val="000000"/>
          <w:shd w:val="clear" w:color="auto" w:fill="FFFFFF"/>
          <w:lang w:val="en-US"/>
        </w:rPr>
        <w:t xml:space="preserve"> meeting,</w:t>
      </w:r>
      <w:r w:rsidRPr="00103D80">
        <w:rPr>
          <w:rStyle w:val="normaltextrun"/>
          <w:color w:val="000000"/>
          <w:shd w:val="clear" w:color="auto" w:fill="FFFFFF"/>
          <w:lang w:val="en-US"/>
        </w:rPr>
        <w:t xml:space="preserve"> the following agreements have been made </w:t>
      </w:r>
      <w:r w:rsidR="00DE6C09">
        <w:rPr>
          <w:rStyle w:val="normaltextrun"/>
          <w:color w:val="000000"/>
          <w:shd w:val="clear" w:color="auto" w:fill="FFFFFF"/>
          <w:lang w:val="en-US"/>
        </w:rPr>
        <w:t>with respect to</w:t>
      </w:r>
      <w:r w:rsidRPr="00103D80">
        <w:rPr>
          <w:rStyle w:val="normaltextrun"/>
          <w:color w:val="000000"/>
          <w:shd w:val="clear" w:color="auto" w:fill="FFFFFF"/>
          <w:lang w:val="en-US"/>
        </w:rPr>
        <w:t xml:space="preserve"> </w:t>
      </w:r>
      <w:r w:rsidR="00DE6C09">
        <w:rPr>
          <w:rStyle w:val="normaltextrun"/>
          <w:color w:val="000000"/>
          <w:shd w:val="clear" w:color="auto" w:fill="FFFFFF"/>
          <w:lang w:val="en-US"/>
        </w:rPr>
        <w:t>i</w:t>
      </w:r>
      <w:r w:rsidRPr="00045061">
        <w:rPr>
          <w:rStyle w:val="normaltextrun"/>
          <w:color w:val="000000"/>
          <w:shd w:val="clear" w:color="auto" w:fill="FFFFFF"/>
          <w:lang w:val="en-US"/>
        </w:rPr>
        <w:t xml:space="preserve">nterruption </w:t>
      </w:r>
      <w:r w:rsidR="00DE6C09">
        <w:rPr>
          <w:rStyle w:val="normaltextrun"/>
          <w:color w:val="000000"/>
          <w:shd w:val="clear" w:color="auto" w:fill="FFFFFF"/>
          <w:lang w:val="en-US"/>
        </w:rPr>
        <w:t>t</w:t>
      </w:r>
      <w:r w:rsidRPr="00045061">
        <w:rPr>
          <w:rStyle w:val="normaltextrun"/>
          <w:color w:val="000000"/>
          <w:shd w:val="clear" w:color="auto" w:fill="FFFFFF"/>
          <w:lang w:val="en-US"/>
        </w:rPr>
        <w:t xml:space="preserve">ime </w:t>
      </w:r>
      <w:r w:rsidR="00DE6C09">
        <w:rPr>
          <w:rStyle w:val="normaltextrun"/>
          <w:color w:val="000000"/>
          <w:shd w:val="clear" w:color="auto" w:fill="FFFFFF"/>
          <w:lang w:val="en-US"/>
        </w:rPr>
        <w:t>r</w:t>
      </w:r>
      <w:r w:rsidRPr="00045061">
        <w:rPr>
          <w:rStyle w:val="normaltextrun"/>
          <w:color w:val="000000"/>
          <w:shd w:val="clear" w:color="auto" w:fill="FFFFFF"/>
          <w:lang w:val="en-US"/>
        </w:rPr>
        <w:t>eduction in LTM</w:t>
      </w:r>
      <w:r w:rsidR="00103D80">
        <w:rPr>
          <w:rStyle w:val="normaltextrun"/>
          <w:color w:val="000000"/>
          <w:shd w:val="clear" w:color="auto" w:fill="FFFFFF"/>
          <w:lang w:val="en-US"/>
        </w:rPr>
        <w:t xml:space="preserve"> [1]</w:t>
      </w:r>
      <w:r w:rsidR="000400A7" w:rsidRPr="00103D80">
        <w:rPr>
          <w:rStyle w:val="normaltextrun"/>
          <w:color w:val="000000"/>
          <w:shd w:val="clear" w:color="auto" w:fill="FFFFFF"/>
          <w:lang w:val="en-US"/>
        </w:rPr>
        <w:t>:</w:t>
      </w:r>
    </w:p>
    <w:tbl>
      <w:tblPr>
        <w:tblStyle w:val="TableGrid"/>
        <w:tblW w:w="0" w:type="auto"/>
        <w:tblLook w:val="04A0" w:firstRow="1" w:lastRow="0" w:firstColumn="1" w:lastColumn="0" w:noHBand="0" w:noVBand="1"/>
      </w:tblPr>
      <w:tblGrid>
        <w:gridCol w:w="9631"/>
      </w:tblGrid>
      <w:tr w:rsidR="000400A7" w:rsidRPr="00103D80" w14:paraId="5F3F1E0B" w14:textId="77777777" w:rsidTr="000400A7">
        <w:tc>
          <w:tcPr>
            <w:tcW w:w="9631" w:type="dxa"/>
          </w:tcPr>
          <w:p w14:paraId="721075ED" w14:textId="77777777" w:rsidR="000400A7" w:rsidRPr="00103D80" w:rsidRDefault="000400A7" w:rsidP="000400A7">
            <w:pPr>
              <w:pStyle w:val="Agreement"/>
              <w:tabs>
                <w:tab w:val="clear" w:pos="360"/>
                <w:tab w:val="num" w:pos="1619"/>
              </w:tabs>
              <w:rPr>
                <w:rFonts w:ascii="Times New Roman" w:hAnsi="Times New Roman"/>
                <w:b w:val="0"/>
                <w:bCs/>
              </w:rPr>
            </w:pPr>
            <w:r w:rsidRPr="00103D80">
              <w:rPr>
                <w:rFonts w:ascii="Times New Roman" w:hAnsi="Times New Roman"/>
                <w:b w:val="0"/>
                <w:bCs/>
              </w:rPr>
              <w:t>For UE processing, the following (not exhaustive) is assumed to be performed after receiving the cell switch command:</w:t>
            </w:r>
          </w:p>
          <w:p w14:paraId="7C88FB2E" w14:textId="77777777" w:rsidR="000400A7" w:rsidRPr="00103D80" w:rsidRDefault="000400A7" w:rsidP="000400A7">
            <w:pPr>
              <w:pStyle w:val="Agreement"/>
              <w:numPr>
                <w:ilvl w:val="0"/>
                <w:numId w:val="9"/>
              </w:numPr>
              <w:rPr>
                <w:rFonts w:ascii="Times New Roman" w:hAnsi="Times New Roman"/>
                <w:b w:val="0"/>
                <w:bCs/>
              </w:rPr>
            </w:pPr>
            <w:r w:rsidRPr="00103D80">
              <w:rPr>
                <w:rFonts w:ascii="Times New Roman" w:hAnsi="Times New Roman"/>
                <w:b w:val="0"/>
                <w:bCs/>
              </w:rPr>
              <w:t xml:space="preserve">MAC/RLC reset (when configured) </w:t>
            </w:r>
          </w:p>
          <w:p w14:paraId="6378C165" w14:textId="77777777" w:rsidR="000400A7" w:rsidRPr="00103D80" w:rsidRDefault="000400A7" w:rsidP="000400A7">
            <w:pPr>
              <w:pStyle w:val="Agreement"/>
              <w:numPr>
                <w:ilvl w:val="0"/>
                <w:numId w:val="9"/>
              </w:numPr>
              <w:rPr>
                <w:rFonts w:ascii="Times New Roman" w:hAnsi="Times New Roman"/>
                <w:b w:val="0"/>
                <w:bCs/>
              </w:rPr>
            </w:pPr>
            <w:r w:rsidRPr="00103D80">
              <w:rPr>
                <w:rFonts w:ascii="Times New Roman" w:hAnsi="Times New Roman"/>
                <w:b w:val="0"/>
                <w:bCs/>
              </w:rPr>
              <w:t xml:space="preserve">RF retuning (e.g. needed for inter-frequency), baseband retuning </w:t>
            </w:r>
          </w:p>
          <w:p w14:paraId="63A9BE84" w14:textId="6F34A67E" w:rsidR="00103D80" w:rsidRPr="00103D80" w:rsidRDefault="00103D80" w:rsidP="00103D80">
            <w:pPr>
              <w:rPr>
                <w:lang w:eastAsia="en-GB"/>
              </w:rPr>
            </w:pPr>
            <w:r w:rsidRPr="00103D80">
              <w:rPr>
                <w:lang w:eastAsia="en-GB"/>
              </w:rPr>
              <w:t>[</w:t>
            </w:r>
            <w:r w:rsidR="00312D3F">
              <w:rPr>
                <w:lang w:eastAsia="en-GB"/>
              </w:rPr>
              <w:t>…</w:t>
            </w:r>
            <w:r w:rsidRPr="00103D80">
              <w:rPr>
                <w:lang w:eastAsia="en-GB"/>
              </w:rPr>
              <w:t>]</w:t>
            </w:r>
          </w:p>
          <w:p w14:paraId="7A92727D" w14:textId="01FECACA" w:rsidR="00103D80" w:rsidRPr="00103D80" w:rsidRDefault="00103D80" w:rsidP="00103D80">
            <w:pPr>
              <w:pStyle w:val="Agreement"/>
              <w:tabs>
                <w:tab w:val="clear" w:pos="360"/>
                <w:tab w:val="num" w:pos="1619"/>
              </w:tabs>
              <w:rPr>
                <w:rFonts w:ascii="Times New Roman" w:hAnsi="Times New Roman"/>
              </w:rPr>
            </w:pPr>
            <w:r w:rsidRPr="00103D80">
              <w:rPr>
                <w:rFonts w:ascii="Times New Roman" w:hAnsi="Times New Roman"/>
                <w:b w:val="0"/>
                <w:bCs/>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tc>
      </w:tr>
    </w:tbl>
    <w:p w14:paraId="0EA3A98B" w14:textId="36002A2C" w:rsidR="000400A7" w:rsidRPr="00103D80" w:rsidRDefault="000400A7" w:rsidP="000400A7"/>
    <w:tbl>
      <w:tblPr>
        <w:tblStyle w:val="TableGrid"/>
        <w:tblW w:w="0" w:type="auto"/>
        <w:tblLook w:val="04A0" w:firstRow="1" w:lastRow="0" w:firstColumn="1" w:lastColumn="0" w:noHBand="0" w:noVBand="1"/>
      </w:tblPr>
      <w:tblGrid>
        <w:gridCol w:w="9631"/>
      </w:tblGrid>
      <w:tr w:rsidR="000400A7" w:rsidRPr="00103D80" w14:paraId="788BED0D" w14:textId="77777777" w:rsidTr="000400A7">
        <w:tc>
          <w:tcPr>
            <w:tcW w:w="9631" w:type="dxa"/>
          </w:tcPr>
          <w:p w14:paraId="5CE724A8" w14:textId="77777777" w:rsidR="000400A7" w:rsidRPr="00103D80" w:rsidRDefault="000400A7" w:rsidP="000400A7">
            <w:pPr>
              <w:pStyle w:val="Agreement"/>
              <w:tabs>
                <w:tab w:val="clear" w:pos="360"/>
                <w:tab w:val="num" w:pos="1619"/>
              </w:tabs>
              <w:rPr>
                <w:rFonts w:ascii="Times New Roman" w:hAnsi="Times New Roman"/>
                <w:b w:val="0"/>
                <w:bCs/>
              </w:rPr>
            </w:pPr>
            <w:r w:rsidRPr="00103D80">
              <w:rPr>
                <w:rFonts w:ascii="Times New Roman" w:hAnsi="Times New Roman"/>
                <w:b w:val="0"/>
                <w:bCs/>
              </w:rPr>
              <w:t>L1L2 based mobility supports the following CA scenarios:</w:t>
            </w:r>
          </w:p>
          <w:p w14:paraId="2A763446" w14:textId="77777777" w:rsidR="000400A7" w:rsidRPr="00103D80" w:rsidRDefault="000400A7" w:rsidP="000400A7">
            <w:pPr>
              <w:pStyle w:val="Agreement"/>
              <w:numPr>
                <w:ilvl w:val="0"/>
                <w:numId w:val="0"/>
              </w:numPr>
              <w:tabs>
                <w:tab w:val="num" w:pos="1619"/>
              </w:tabs>
              <w:ind w:left="720"/>
              <w:rPr>
                <w:rFonts w:ascii="Times New Roman" w:hAnsi="Times New Roman"/>
                <w:b w:val="0"/>
                <w:bCs/>
              </w:rPr>
            </w:pPr>
            <w:r w:rsidRPr="00103D80">
              <w:rPr>
                <w:rFonts w:ascii="Times New Roman" w:hAnsi="Times New Roman"/>
                <w:b w:val="0"/>
                <w:bCs/>
              </w:rPr>
              <w:t>PCell change without SCell change</w:t>
            </w:r>
          </w:p>
          <w:p w14:paraId="36F76D3D" w14:textId="5EA83101" w:rsidR="000400A7" w:rsidRPr="00103D80" w:rsidRDefault="000400A7" w:rsidP="000400A7">
            <w:pPr>
              <w:pStyle w:val="Agreement"/>
              <w:numPr>
                <w:ilvl w:val="0"/>
                <w:numId w:val="0"/>
              </w:numPr>
              <w:tabs>
                <w:tab w:val="num" w:pos="1619"/>
              </w:tabs>
              <w:ind w:left="720"/>
              <w:rPr>
                <w:rFonts w:ascii="Times New Roman" w:hAnsi="Times New Roman"/>
                <w:b w:val="0"/>
                <w:bCs/>
              </w:rPr>
            </w:pPr>
            <w:r w:rsidRPr="00103D80">
              <w:rPr>
                <w:rFonts w:ascii="Times New Roman" w:hAnsi="Times New Roman"/>
                <w:b w:val="0"/>
                <w:bCs/>
              </w:rPr>
              <w:t>PCell change with SCell change</w:t>
            </w:r>
          </w:p>
          <w:p w14:paraId="756CD764" w14:textId="77777777" w:rsidR="00103D80" w:rsidRPr="00103D80" w:rsidRDefault="00103D80" w:rsidP="00103D80">
            <w:pPr>
              <w:rPr>
                <w:lang w:eastAsia="en-GB"/>
              </w:rPr>
            </w:pPr>
          </w:p>
          <w:p w14:paraId="59CBBFDA" w14:textId="69F4CF06" w:rsidR="00103D80" w:rsidRPr="00103D80" w:rsidRDefault="00103D80" w:rsidP="00103D80">
            <w:pPr>
              <w:pStyle w:val="Agreement"/>
              <w:tabs>
                <w:tab w:val="clear" w:pos="360"/>
                <w:tab w:val="num" w:pos="1619"/>
              </w:tabs>
              <w:rPr>
                <w:rFonts w:ascii="Times New Roman" w:hAnsi="Times New Roman"/>
              </w:rPr>
            </w:pPr>
            <w:r w:rsidRPr="00103D80">
              <w:rPr>
                <w:rFonts w:ascii="Times New Roman" w:hAnsi="Times New Roman"/>
                <w:b w:val="0"/>
                <w:bCs/>
              </w:rPr>
              <w:t>For L1L2 mobility, Target Pcell/SCell can be current SCell/PCell, i.e., current SCell/PCell can be configured as candidates.</w:t>
            </w:r>
          </w:p>
        </w:tc>
      </w:tr>
    </w:tbl>
    <w:p w14:paraId="45EF46C6" w14:textId="77777777" w:rsidR="000400A7" w:rsidRPr="00103D80" w:rsidRDefault="000400A7" w:rsidP="000400A7"/>
    <w:tbl>
      <w:tblPr>
        <w:tblStyle w:val="TableGrid"/>
        <w:tblW w:w="0" w:type="auto"/>
        <w:tblLook w:val="04A0" w:firstRow="1" w:lastRow="0" w:firstColumn="1" w:lastColumn="0" w:noHBand="0" w:noVBand="1"/>
      </w:tblPr>
      <w:tblGrid>
        <w:gridCol w:w="9631"/>
      </w:tblGrid>
      <w:tr w:rsidR="000400A7" w:rsidRPr="00103D80" w14:paraId="3D15FF04" w14:textId="77777777" w:rsidTr="000400A7">
        <w:tc>
          <w:tcPr>
            <w:tcW w:w="9631" w:type="dxa"/>
          </w:tcPr>
          <w:p w14:paraId="0FE4FF11" w14:textId="77777777" w:rsidR="000400A7" w:rsidRPr="00103D80" w:rsidRDefault="000400A7" w:rsidP="000400A7">
            <w:pPr>
              <w:pStyle w:val="Agreement"/>
              <w:tabs>
                <w:tab w:val="clear" w:pos="360"/>
                <w:tab w:val="num" w:pos="1619"/>
              </w:tabs>
              <w:rPr>
                <w:rFonts w:ascii="Times New Roman" w:hAnsi="Times New Roman"/>
                <w:b w:val="0"/>
                <w:bCs/>
              </w:rPr>
            </w:pPr>
            <w:r w:rsidRPr="00103D80">
              <w:rPr>
                <w:rFonts w:ascii="Times New Roman" w:hAnsi="Times New Roman"/>
                <w:b w:val="0"/>
                <w:bCs/>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5F19F502" w14:textId="77777777" w:rsidR="000400A7" w:rsidRPr="00103D80" w:rsidRDefault="000400A7" w:rsidP="000400A7">
            <w:pPr>
              <w:pStyle w:val="Agreement"/>
              <w:tabs>
                <w:tab w:val="clear" w:pos="360"/>
                <w:tab w:val="num" w:pos="1619"/>
              </w:tabs>
              <w:rPr>
                <w:rFonts w:ascii="Times New Roman" w:hAnsi="Times New Roman"/>
                <w:b w:val="0"/>
                <w:bCs/>
              </w:rPr>
            </w:pPr>
            <w:r w:rsidRPr="00103D80">
              <w:rPr>
                <w:rFonts w:ascii="Times New Roman" w:hAnsi="Times New Roman"/>
                <w:b w:val="0"/>
                <w:bCs/>
              </w:rPr>
              <w:t xml:space="preserve">RAN2 assumes RACH resource for CFRA for L1 L2 dynamic switch may be provided in RRC configuration (or potentially by MAC CE FFS). </w:t>
            </w:r>
          </w:p>
          <w:p w14:paraId="7C4D507E" w14:textId="3E35FBD8" w:rsidR="000400A7" w:rsidRPr="00103D80" w:rsidRDefault="000400A7" w:rsidP="000400A7">
            <w:pPr>
              <w:pStyle w:val="Agreement"/>
              <w:tabs>
                <w:tab w:val="clear" w:pos="360"/>
                <w:tab w:val="num" w:pos="1619"/>
              </w:tabs>
              <w:rPr>
                <w:rFonts w:ascii="Times New Roman" w:hAnsi="Times New Roman"/>
                <w:b w:val="0"/>
                <w:bCs/>
              </w:rPr>
            </w:pPr>
            <w:r w:rsidRPr="00103D80">
              <w:rPr>
                <w:rFonts w:ascii="Times New Roman" w:hAnsi="Times New Roman"/>
                <w:b w:val="0"/>
                <w:bCs/>
              </w:rPr>
              <w:t>FFS if the MAC CE can indicate TCI state(s) (or other beam info) to activate for the target Cell(s), dep on RAN1 progress.</w:t>
            </w:r>
          </w:p>
        </w:tc>
      </w:tr>
    </w:tbl>
    <w:p w14:paraId="7724D1E1" w14:textId="3EE29811" w:rsidR="00DE6C09" w:rsidRPr="00103D80" w:rsidRDefault="00312D3F" w:rsidP="000400A7">
      <w:r>
        <w:br/>
      </w:r>
      <w:r w:rsidR="00DE6C09">
        <w:t>In this contribution, we elaborate on the procedures reducing the interruption time in LTM and the remaining open points.</w:t>
      </w:r>
    </w:p>
    <w:p w14:paraId="239CA058" w14:textId="08A8FC36" w:rsidR="00DE6C09" w:rsidRDefault="009339CB" w:rsidP="00B97685">
      <w:pPr>
        <w:pStyle w:val="Heading1"/>
      </w:pPr>
      <w:r w:rsidRPr="006E13D1">
        <w:t>2</w:t>
      </w:r>
      <w:r w:rsidRPr="006E13D1">
        <w:tab/>
      </w:r>
      <w:r w:rsidR="000400A7">
        <w:t>Discussion</w:t>
      </w:r>
    </w:p>
    <w:p w14:paraId="04872C10" w14:textId="53D15182" w:rsidR="00DE6C09" w:rsidRDefault="00DE6C09" w:rsidP="00B97685">
      <w:pPr>
        <w:pStyle w:val="Heading2"/>
      </w:pPr>
      <w:r>
        <w:t>2</w:t>
      </w:r>
      <w:r w:rsidRPr="006E13D1">
        <w:t>.1</w:t>
      </w:r>
      <w:r w:rsidRPr="006E13D1">
        <w:tab/>
      </w:r>
      <w:r>
        <w:t>Full vs Partial MAC Reset</w:t>
      </w:r>
    </w:p>
    <w:p w14:paraId="6EE25CE0" w14:textId="2CE936B8" w:rsidR="001D4608" w:rsidRDefault="001D4608" w:rsidP="00DE6C09">
      <w:pPr>
        <w:jc w:val="both"/>
        <w:rPr>
          <w:lang w:val="en-US"/>
        </w:rPr>
      </w:pPr>
      <w:r>
        <w:rPr>
          <w:lang w:val="en-US"/>
        </w:rPr>
        <w:t xml:space="preserve">In case of intra-DU LTM, both the source and target cells are served by the same DU controlling PHY, MAC and RLC layers. Depending on the network implementation, it might be possible to retain the HARQ soft buffers after the cell </w:t>
      </w:r>
      <w:r>
        <w:rPr>
          <w:lang w:val="en-US"/>
        </w:rPr>
        <w:lastRenderedPageBreak/>
        <w:t>switch to be able to continue with the re-transmission</w:t>
      </w:r>
      <w:r w:rsidR="00CC1882">
        <w:rPr>
          <w:lang w:val="en-US"/>
        </w:rPr>
        <w:t>s</w:t>
      </w:r>
      <w:r>
        <w:rPr>
          <w:lang w:val="en-US"/>
        </w:rPr>
        <w:t xml:space="preserve"> at MAC and RLC layers in the target cell.</w:t>
      </w:r>
      <w:r w:rsidR="0020548E">
        <w:rPr>
          <w:lang w:val="en-US"/>
        </w:rPr>
        <w:t xml:space="preserve"> Hence, the UE can resume with the HARQ re-transmissions in the target cell and does not have to re-transmit already received RLC SDU segments.</w:t>
      </w:r>
    </w:p>
    <w:p w14:paraId="418B80DF" w14:textId="233D3F4E" w:rsidR="00DE6C09" w:rsidRDefault="001D4608" w:rsidP="00DE6C09">
      <w:pPr>
        <w:jc w:val="both"/>
        <w:rPr>
          <w:lang w:val="en-US"/>
        </w:rPr>
      </w:pPr>
      <w:r w:rsidRPr="00B97685">
        <w:rPr>
          <w:b/>
          <w:lang w:val="en-US"/>
        </w:rPr>
        <w:t>Observation 1:</w:t>
      </w:r>
      <w:r>
        <w:rPr>
          <w:lang w:val="en-US"/>
        </w:rPr>
        <w:t xml:space="preserve"> The purpose of partial MAC Reset is to retain the HARQ soft buffers after the cell switch</w:t>
      </w:r>
      <w:r w:rsidR="00C9040F">
        <w:rPr>
          <w:lang w:val="en-US"/>
        </w:rPr>
        <w:t xml:space="preserve">, i.e., </w:t>
      </w:r>
      <w:r>
        <w:rPr>
          <w:lang w:val="en-US"/>
        </w:rPr>
        <w:t>to be able to continue with the re-transmission at MAC and RLC layers in the target cell</w:t>
      </w:r>
      <w:r w:rsidR="00C9040F">
        <w:rPr>
          <w:lang w:val="en-US"/>
        </w:rPr>
        <w:t>, and avoid re-transmitting already received RLC SDU segments.</w:t>
      </w:r>
    </w:p>
    <w:p w14:paraId="1D2C87A4" w14:textId="50D45D2A" w:rsidR="001D4608" w:rsidRDefault="00D5578E" w:rsidP="00DE6C09">
      <w:pPr>
        <w:jc w:val="both"/>
        <w:rPr>
          <w:lang w:val="en-US"/>
        </w:rPr>
      </w:pPr>
      <w:r>
        <w:rPr>
          <w:lang w:val="en-US"/>
        </w:rPr>
        <w:t>In LTM, the cell change is decided based on L1 beam measurements which</w:t>
      </w:r>
      <w:r w:rsidR="00715C7C">
        <w:rPr>
          <w:lang w:val="en-US"/>
        </w:rPr>
        <w:t xml:space="preserve"> can</w:t>
      </w:r>
      <w:r>
        <w:rPr>
          <w:lang w:val="en-US"/>
        </w:rPr>
        <w:t xml:space="preserve"> fluctuate much more than L3 cell quality measurements. Accordingly, flush of HARQ and RLC buffers would occur more often in LTM than in L3 mobility due to the increase in the number of handovers and ping-pongs. Thus, continuing the HARQ soft buffers after the cell switch is more critical for LTM and can help to reduce the latency in delivering the pending packets.</w:t>
      </w:r>
    </w:p>
    <w:p w14:paraId="31585E5C" w14:textId="15F0A848" w:rsidR="00D5578E" w:rsidRDefault="00D5578E" w:rsidP="00DE6C09">
      <w:pPr>
        <w:jc w:val="both"/>
        <w:rPr>
          <w:lang w:val="en-US"/>
        </w:rPr>
      </w:pPr>
      <w:r w:rsidRPr="00B97685">
        <w:rPr>
          <w:b/>
          <w:lang w:val="en-US"/>
        </w:rPr>
        <w:t>Observation 2</w:t>
      </w:r>
      <w:r>
        <w:rPr>
          <w:lang w:val="en-US"/>
        </w:rPr>
        <w:t>:</w:t>
      </w:r>
      <w:r w:rsidR="007B3BB3">
        <w:rPr>
          <w:lang w:val="en-US"/>
        </w:rPr>
        <w:t xml:space="preserve"> Resuming the re-transmission</w:t>
      </w:r>
      <w:r w:rsidR="00FC1E6F">
        <w:rPr>
          <w:lang w:val="en-US"/>
        </w:rPr>
        <w:t>s</w:t>
      </w:r>
      <w:r w:rsidR="007B3BB3">
        <w:rPr>
          <w:lang w:val="en-US"/>
        </w:rPr>
        <w:t xml:space="preserve"> at MAC and RLC layers after cell switch is more critical for LTM than L3 mobility due to higher </w:t>
      </w:r>
      <w:r w:rsidR="00715C7C">
        <w:rPr>
          <w:lang w:val="en-US"/>
        </w:rPr>
        <w:t>rate</w:t>
      </w:r>
      <w:r w:rsidR="007B3BB3">
        <w:rPr>
          <w:lang w:val="en-US"/>
        </w:rPr>
        <w:t xml:space="preserve"> of handovers and ping-pongs.</w:t>
      </w:r>
    </w:p>
    <w:p w14:paraId="14C793D6" w14:textId="539645FE" w:rsidR="007B3BB3" w:rsidRDefault="00FC1E6F" w:rsidP="00DE6C09">
      <w:pPr>
        <w:jc w:val="both"/>
        <w:rPr>
          <w:lang w:val="en-US"/>
        </w:rPr>
      </w:pPr>
      <w:r>
        <w:rPr>
          <w:lang w:val="en-US"/>
        </w:rPr>
        <w:t>The steps of MAC reset are defined in Section 5.12 of TS 38.321</w:t>
      </w:r>
      <w:r w:rsidR="009D70D5">
        <w:rPr>
          <w:lang w:val="en-US"/>
        </w:rPr>
        <w:t xml:space="preserve"> [2]</w:t>
      </w:r>
      <w:r>
        <w:rPr>
          <w:lang w:val="en-US"/>
        </w:rPr>
        <w:t xml:space="preserve">. To continue the re-transmissions after the cell switch, partial MAC reset is needed where </w:t>
      </w:r>
      <w:r w:rsidR="00C72E3D">
        <w:rPr>
          <w:lang w:val="en-US"/>
        </w:rPr>
        <w:t>some steps related to flushing of HARQ buffers and resetting HARQ parameters can be skipped</w:t>
      </w:r>
      <w:r w:rsidR="00940F90">
        <w:rPr>
          <w:lang w:val="en-US"/>
        </w:rPr>
        <w:t>.</w:t>
      </w:r>
    </w:p>
    <w:p w14:paraId="231F0DA8" w14:textId="122FF66D" w:rsidR="00C1796A" w:rsidRDefault="00940F90" w:rsidP="00B97685">
      <w:pPr>
        <w:pStyle w:val="xb1"/>
        <w:ind w:left="0" w:firstLine="0"/>
        <w:rPr>
          <w:i/>
          <w:lang w:eastAsia="ko-KR"/>
        </w:rPr>
      </w:pPr>
      <w:r w:rsidRPr="00AA3B5F">
        <w:rPr>
          <w:rFonts w:eastAsia="Times New Roman"/>
          <w:sz w:val="20"/>
          <w:szCs w:val="20"/>
        </w:rPr>
        <w:t>From al</w:t>
      </w:r>
      <w:r w:rsidRPr="00D218F6">
        <w:rPr>
          <w:rFonts w:eastAsia="Times New Roman"/>
          <w:sz w:val="20"/>
          <w:szCs w:val="20"/>
        </w:rPr>
        <w:t>l steps of MAC reset in Section 5.12</w:t>
      </w:r>
      <w:r w:rsidRPr="003D4855">
        <w:rPr>
          <w:rFonts w:eastAsia="Times New Roman"/>
          <w:sz w:val="20"/>
          <w:szCs w:val="20"/>
        </w:rPr>
        <w:t>, TS 38.3</w:t>
      </w:r>
      <w:r w:rsidRPr="0026782A">
        <w:rPr>
          <w:rFonts w:eastAsia="Times New Roman"/>
          <w:sz w:val="20"/>
          <w:szCs w:val="20"/>
        </w:rPr>
        <w:t>21</w:t>
      </w:r>
      <w:r w:rsidRPr="00CC1882">
        <w:rPr>
          <w:rFonts w:eastAsia="Times New Roman"/>
          <w:sz w:val="20"/>
          <w:szCs w:val="20"/>
        </w:rPr>
        <w:t>, the following steps can be skipped</w:t>
      </w:r>
      <w:r w:rsidR="00CD2D5B" w:rsidRPr="00CC1882">
        <w:rPr>
          <w:rFonts w:eastAsia="Times New Roman"/>
          <w:sz w:val="20"/>
          <w:szCs w:val="20"/>
        </w:rPr>
        <w:t xml:space="preserve"> (sidelink</w:t>
      </w:r>
      <w:r w:rsidR="00CD2D5B">
        <w:rPr>
          <w:rFonts w:eastAsia="Times New Roman"/>
          <w:sz w:val="20"/>
          <w:szCs w:val="20"/>
        </w:rPr>
        <w:t xml:space="preserve"> </w:t>
      </w:r>
      <w:r w:rsidR="0068564C">
        <w:rPr>
          <w:rFonts w:eastAsia="Times New Roman"/>
          <w:sz w:val="20"/>
          <w:szCs w:val="20"/>
        </w:rPr>
        <w:t>is</w:t>
      </w:r>
      <w:r w:rsidR="00CD2D5B" w:rsidRPr="00AA3B5F">
        <w:rPr>
          <w:rFonts w:eastAsia="Times New Roman"/>
          <w:sz w:val="20"/>
          <w:szCs w:val="20"/>
        </w:rPr>
        <w:t xml:space="preserve"> ignored here for convenience)</w:t>
      </w:r>
      <w:r w:rsidRPr="0026782A">
        <w:rPr>
          <w:rFonts w:eastAsia="Times New Roman"/>
          <w:sz w:val="20"/>
          <w:szCs w:val="20"/>
        </w:rPr>
        <w:t>:</w:t>
      </w:r>
    </w:p>
    <w:tbl>
      <w:tblPr>
        <w:tblStyle w:val="TableGrid"/>
        <w:tblW w:w="0" w:type="auto"/>
        <w:tblLook w:val="04A0" w:firstRow="1" w:lastRow="0" w:firstColumn="1" w:lastColumn="0" w:noHBand="0" w:noVBand="1"/>
      </w:tblPr>
      <w:tblGrid>
        <w:gridCol w:w="9631"/>
      </w:tblGrid>
      <w:tr w:rsidR="00CD2D5B" w14:paraId="58ED9B7F" w14:textId="77777777" w:rsidTr="00CD2D5B">
        <w:tc>
          <w:tcPr>
            <w:tcW w:w="9631" w:type="dxa"/>
          </w:tcPr>
          <w:p w14:paraId="451B9400" w14:textId="77777777" w:rsidR="00CD2D5B" w:rsidRPr="00CD2D5B" w:rsidRDefault="00CD2D5B" w:rsidP="00CD2D5B">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0" w:name="_Toc29239856"/>
            <w:bookmarkStart w:id="1" w:name="_Toc37296216"/>
            <w:bookmarkStart w:id="2" w:name="_Toc46490343"/>
            <w:bookmarkStart w:id="3" w:name="_Toc52752038"/>
            <w:bookmarkStart w:id="4" w:name="_Toc52796500"/>
            <w:bookmarkStart w:id="5" w:name="_Toc115557916"/>
            <w:r w:rsidRPr="00CD2D5B">
              <w:rPr>
                <w:rFonts w:ascii="Arial" w:hAnsi="Arial"/>
                <w:sz w:val="32"/>
                <w:lang w:eastAsia="ko-KR"/>
              </w:rPr>
              <w:t>5.12</w:t>
            </w:r>
            <w:r w:rsidRPr="00CD2D5B">
              <w:rPr>
                <w:rFonts w:ascii="Arial" w:hAnsi="Arial"/>
                <w:sz w:val="32"/>
                <w:lang w:eastAsia="ko-KR"/>
              </w:rPr>
              <w:tab/>
              <w:t>MAC Reset</w:t>
            </w:r>
            <w:bookmarkEnd w:id="0"/>
            <w:bookmarkEnd w:id="1"/>
            <w:bookmarkEnd w:id="2"/>
            <w:bookmarkEnd w:id="3"/>
            <w:bookmarkEnd w:id="4"/>
            <w:bookmarkEnd w:id="5"/>
          </w:p>
          <w:p w14:paraId="4E09A0C3" w14:textId="77777777" w:rsidR="00CD2D5B" w:rsidRPr="00CD2D5B" w:rsidRDefault="00CD2D5B" w:rsidP="00CD2D5B">
            <w:pPr>
              <w:overflowPunct w:val="0"/>
              <w:autoSpaceDE w:val="0"/>
              <w:autoSpaceDN w:val="0"/>
              <w:adjustRightInd w:val="0"/>
              <w:textAlignment w:val="baseline"/>
              <w:rPr>
                <w:lang w:eastAsia="ja-JP"/>
              </w:rPr>
            </w:pPr>
            <w:r w:rsidRPr="00CD2D5B">
              <w:rPr>
                <w:lang w:eastAsia="ja-JP"/>
              </w:rPr>
              <w:t xml:space="preserve">If a reset of the MAC entity is requested by upper layers or the reset of the MAC entity is triggered due to SCG deactivation as defined in clause 5.29, the </w:t>
            </w:r>
            <w:r w:rsidRPr="00CD2D5B">
              <w:rPr>
                <w:noProof/>
                <w:lang w:eastAsia="ja-JP"/>
              </w:rPr>
              <w:t>MAC entity</w:t>
            </w:r>
            <w:r w:rsidRPr="00CD2D5B">
              <w:rPr>
                <w:lang w:eastAsia="ja-JP"/>
              </w:rPr>
              <w:t xml:space="preserve"> shall:</w:t>
            </w:r>
          </w:p>
          <w:p w14:paraId="677A7577" w14:textId="77777777" w:rsidR="00CD2D5B" w:rsidRPr="00B97685" w:rsidRDefault="00CD2D5B" w:rsidP="00CD2D5B">
            <w:pPr>
              <w:pStyle w:val="B1"/>
              <w:rPr>
                <w:lang w:eastAsia="ko-KR"/>
              </w:rPr>
            </w:pPr>
            <w:r w:rsidRPr="00B97685">
              <w:rPr>
                <w:lang w:eastAsia="ko-KR"/>
              </w:rPr>
              <w:t>1&gt;</w:t>
            </w:r>
            <w:r w:rsidRPr="00B97685">
              <w:rPr>
                <w:lang w:eastAsia="ko-KR"/>
              </w:rPr>
              <w:tab/>
              <w:t>if the MAC reset is not due to SCG deactivation:</w:t>
            </w:r>
          </w:p>
          <w:p w14:paraId="5FF945CC" w14:textId="77777777" w:rsidR="00CD2D5B" w:rsidRPr="00B97685" w:rsidRDefault="00CD2D5B" w:rsidP="00CD2D5B">
            <w:pPr>
              <w:pStyle w:val="B1"/>
              <w:ind w:firstLine="0"/>
              <w:rPr>
                <w:lang w:eastAsia="ko-KR"/>
              </w:rPr>
            </w:pPr>
            <w:r w:rsidRPr="00B97685">
              <w:rPr>
                <w:lang w:eastAsia="ko-KR"/>
              </w:rPr>
              <w:t>2&gt;</w:t>
            </w:r>
            <w:r w:rsidRPr="00B97685">
              <w:rPr>
                <w:lang w:eastAsia="ko-KR"/>
              </w:rPr>
              <w:tab/>
              <w:t xml:space="preserve">initialize </w:t>
            </w:r>
            <w:r w:rsidRPr="00CD2D5B">
              <w:rPr>
                <w:i/>
                <w:iCs/>
                <w:lang w:eastAsia="ko-KR"/>
              </w:rPr>
              <w:t>Bj</w:t>
            </w:r>
            <w:r w:rsidRPr="00B97685">
              <w:rPr>
                <w:lang w:eastAsia="ko-KR"/>
              </w:rPr>
              <w:t xml:space="preserve"> for each logical channel to </w:t>
            </w:r>
            <w:proofErr w:type="gramStart"/>
            <w:r w:rsidRPr="00B97685">
              <w:rPr>
                <w:lang w:eastAsia="ko-KR"/>
              </w:rPr>
              <w:t>zero;</w:t>
            </w:r>
            <w:proofErr w:type="gramEnd"/>
          </w:p>
          <w:p w14:paraId="3AD15AC3" w14:textId="0BF8CB2B" w:rsidR="00CD2D5B" w:rsidRDefault="00CD2D5B" w:rsidP="00CD2D5B">
            <w:pPr>
              <w:pStyle w:val="B1"/>
              <w:rPr>
                <w:lang w:eastAsia="ko-KR"/>
              </w:rPr>
            </w:pPr>
            <w:r>
              <w:rPr>
                <w:lang w:eastAsia="ko-KR"/>
              </w:rPr>
              <w:t>(…)</w:t>
            </w:r>
          </w:p>
          <w:p w14:paraId="78F78EB4" w14:textId="44779664" w:rsidR="00CD2D5B" w:rsidRPr="00B97685" w:rsidRDefault="00CD2D5B" w:rsidP="00CD2D5B">
            <w:pPr>
              <w:pStyle w:val="B1"/>
              <w:rPr>
                <w:lang w:eastAsia="ko-KR"/>
              </w:rPr>
            </w:pPr>
            <w:r w:rsidRPr="00B97685">
              <w:rPr>
                <w:lang w:eastAsia="ko-KR"/>
              </w:rPr>
              <w:t xml:space="preserve">1&gt; set the NDIs for all uplink HARQ processes to the value </w:t>
            </w:r>
            <w:proofErr w:type="gramStart"/>
            <w:r w:rsidRPr="00B97685">
              <w:rPr>
                <w:lang w:eastAsia="ko-KR"/>
              </w:rPr>
              <w:t>0;</w:t>
            </w:r>
            <w:proofErr w:type="gramEnd"/>
          </w:p>
          <w:p w14:paraId="1DD6AD7A" w14:textId="1C01ABF9" w:rsidR="00CD2D5B" w:rsidRDefault="00CD2D5B" w:rsidP="00CD2D5B">
            <w:pPr>
              <w:pStyle w:val="xb1"/>
              <w:ind w:left="284" w:firstLine="0"/>
              <w:rPr>
                <w:rFonts w:eastAsia="Times New Roman"/>
                <w:sz w:val="20"/>
                <w:szCs w:val="20"/>
                <w:lang w:val="en-GB" w:eastAsia="ko-KR"/>
              </w:rPr>
            </w:pPr>
            <w:r>
              <w:rPr>
                <w:rFonts w:eastAsia="Times New Roman"/>
                <w:sz w:val="20"/>
                <w:szCs w:val="20"/>
                <w:lang w:val="en-GB" w:eastAsia="ko-KR"/>
              </w:rPr>
              <w:t>(…)</w:t>
            </w:r>
          </w:p>
          <w:p w14:paraId="16E216D5" w14:textId="7D6B70E3" w:rsidR="00CD2D5B" w:rsidRPr="00B97685" w:rsidRDefault="00CD2D5B" w:rsidP="00CD2D5B">
            <w:pPr>
              <w:pStyle w:val="xb1"/>
              <w:ind w:left="284" w:firstLine="0"/>
              <w:rPr>
                <w:rFonts w:eastAsia="Times New Roman"/>
                <w:sz w:val="20"/>
                <w:szCs w:val="20"/>
                <w:lang w:val="en-GB" w:eastAsia="ko-KR"/>
              </w:rPr>
            </w:pPr>
            <w:r w:rsidRPr="00B97685">
              <w:rPr>
                <w:rFonts w:eastAsia="Times New Roman"/>
                <w:sz w:val="20"/>
                <w:szCs w:val="20"/>
                <w:lang w:val="en-GB" w:eastAsia="ko-KR"/>
              </w:rPr>
              <w:t xml:space="preserve">1&gt; flush the soft buffers for all DL HARQ processes, except for the DL HARQ process being used for MBS </w:t>
            </w:r>
            <w:proofErr w:type="gramStart"/>
            <w:r w:rsidRPr="00B97685">
              <w:rPr>
                <w:rFonts w:eastAsia="Times New Roman"/>
                <w:sz w:val="20"/>
                <w:szCs w:val="20"/>
                <w:lang w:val="en-GB" w:eastAsia="ko-KR"/>
              </w:rPr>
              <w:t>broadcast;</w:t>
            </w:r>
            <w:proofErr w:type="gramEnd"/>
          </w:p>
          <w:p w14:paraId="253E0FB7" w14:textId="7A92A445" w:rsidR="00CD2D5B" w:rsidRDefault="00CD2D5B" w:rsidP="00B97685">
            <w:pPr>
              <w:pStyle w:val="xb1"/>
              <w:ind w:left="284" w:firstLine="0"/>
              <w:rPr>
                <w:rFonts w:eastAsia="Times New Roman"/>
                <w:sz w:val="20"/>
                <w:szCs w:val="20"/>
                <w:lang w:val="en-GB" w:eastAsia="ko-KR"/>
              </w:rPr>
            </w:pPr>
            <w:r w:rsidRPr="00B97685">
              <w:rPr>
                <w:rFonts w:eastAsia="Times New Roman"/>
                <w:sz w:val="20"/>
                <w:szCs w:val="20"/>
                <w:lang w:val="en-GB" w:eastAsia="ko-KR"/>
              </w:rPr>
              <w:t>1&gt; for each DL HARQ process, consider the next received transmission for a TB as the very first transmission;</w:t>
            </w:r>
          </w:p>
        </w:tc>
      </w:tr>
    </w:tbl>
    <w:p w14:paraId="66D6FE2D" w14:textId="0A9AFCE5" w:rsidR="00C1796A" w:rsidRPr="00B97685" w:rsidRDefault="00715C7C" w:rsidP="00B97685">
      <w:pPr>
        <w:pStyle w:val="xb1"/>
        <w:ind w:left="0" w:firstLine="0"/>
      </w:pPr>
      <w:r>
        <w:rPr>
          <w:rFonts w:eastAsia="Times New Roman"/>
          <w:sz w:val="20"/>
          <w:szCs w:val="20"/>
          <w:lang w:val="en-GB" w:eastAsia="ko-KR"/>
        </w:rPr>
        <w:br/>
      </w:r>
      <w:r w:rsidR="00C1796A">
        <w:rPr>
          <w:rFonts w:eastAsia="Times New Roman"/>
          <w:sz w:val="20"/>
          <w:szCs w:val="20"/>
          <w:lang w:val="en-GB" w:eastAsia="ko-KR"/>
        </w:rPr>
        <w:t xml:space="preserve">In addition, the following </w:t>
      </w:r>
      <w:r w:rsidR="00883ABA">
        <w:rPr>
          <w:rFonts w:eastAsia="Times New Roman"/>
          <w:sz w:val="20"/>
          <w:szCs w:val="20"/>
          <w:lang w:val="en-GB" w:eastAsia="ko-KR"/>
        </w:rPr>
        <w:t>steps need</w:t>
      </w:r>
      <w:r w:rsidR="00C1796A">
        <w:rPr>
          <w:rFonts w:eastAsia="Times New Roman"/>
          <w:sz w:val="20"/>
          <w:szCs w:val="20"/>
          <w:lang w:val="en-GB" w:eastAsia="ko-KR"/>
        </w:rPr>
        <w:t xml:space="preserve"> to be skipped from Section 5.2 Maintenance of Uplink Time Alignment, TS 38.321 for at least RACH-based LTM where timeAlignmentTimer expire</w:t>
      </w:r>
      <w:r>
        <w:rPr>
          <w:rFonts w:eastAsia="Times New Roman"/>
          <w:sz w:val="20"/>
          <w:szCs w:val="20"/>
          <w:lang w:val="en-GB" w:eastAsia="ko-KR"/>
        </w:rPr>
        <w:t>s</w:t>
      </w:r>
      <w:r w:rsidR="00C1796A">
        <w:rPr>
          <w:rFonts w:eastAsia="Times New Roman"/>
          <w:sz w:val="20"/>
          <w:szCs w:val="20"/>
          <w:lang w:val="en-GB" w:eastAsia="ko-KR"/>
        </w:rPr>
        <w:t xml:space="preserve"> after the cell change (FFS for RACH-less)</w:t>
      </w:r>
      <w:r w:rsidR="00CD2D5B">
        <w:rPr>
          <w:rFonts w:eastAsia="Times New Roman"/>
          <w:sz w:val="20"/>
          <w:szCs w:val="20"/>
          <w:lang w:val="en-GB" w:eastAsia="ko-KR"/>
        </w:rPr>
        <w:t>:</w:t>
      </w:r>
    </w:p>
    <w:tbl>
      <w:tblPr>
        <w:tblStyle w:val="TableGrid"/>
        <w:tblW w:w="0" w:type="auto"/>
        <w:tblLook w:val="04A0" w:firstRow="1" w:lastRow="0" w:firstColumn="1" w:lastColumn="0" w:noHBand="0" w:noVBand="1"/>
      </w:tblPr>
      <w:tblGrid>
        <w:gridCol w:w="9631"/>
      </w:tblGrid>
      <w:tr w:rsidR="00CD2D5B" w14:paraId="627BC6A8" w14:textId="77777777" w:rsidTr="00CD2D5B">
        <w:tc>
          <w:tcPr>
            <w:tcW w:w="9631" w:type="dxa"/>
          </w:tcPr>
          <w:p w14:paraId="2BBD2612" w14:textId="77777777" w:rsidR="00CD2D5B" w:rsidRPr="00CD2D5B" w:rsidRDefault="00CD2D5B" w:rsidP="00CD2D5B">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6" w:name="_Toc29239826"/>
            <w:bookmarkStart w:id="7" w:name="_Toc37296185"/>
            <w:bookmarkStart w:id="8" w:name="_Toc46490311"/>
            <w:bookmarkStart w:id="9" w:name="_Toc52752006"/>
            <w:bookmarkStart w:id="10" w:name="_Toc52796468"/>
            <w:bookmarkStart w:id="11" w:name="_Toc115557879"/>
            <w:r w:rsidRPr="00CD2D5B">
              <w:rPr>
                <w:rFonts w:ascii="Arial" w:hAnsi="Arial"/>
                <w:sz w:val="32"/>
                <w:lang w:eastAsia="ko-KR"/>
              </w:rPr>
              <w:t>5.2</w:t>
            </w:r>
            <w:r w:rsidRPr="00CD2D5B">
              <w:rPr>
                <w:rFonts w:ascii="Arial" w:hAnsi="Arial"/>
                <w:sz w:val="32"/>
                <w:lang w:eastAsia="ko-KR"/>
              </w:rPr>
              <w:tab/>
              <w:t>Maintenance of Uplink Time Alignment</w:t>
            </w:r>
            <w:bookmarkEnd w:id="6"/>
            <w:bookmarkEnd w:id="7"/>
            <w:bookmarkEnd w:id="8"/>
            <w:bookmarkEnd w:id="9"/>
            <w:bookmarkEnd w:id="10"/>
            <w:bookmarkEnd w:id="11"/>
          </w:p>
          <w:p w14:paraId="126A567C" w14:textId="77777777" w:rsidR="00CD2D5B" w:rsidRPr="00CD2D5B" w:rsidRDefault="00CD2D5B" w:rsidP="00CD2D5B">
            <w:pPr>
              <w:overflowPunct w:val="0"/>
              <w:autoSpaceDE w:val="0"/>
              <w:autoSpaceDN w:val="0"/>
              <w:adjustRightInd w:val="0"/>
              <w:textAlignment w:val="baseline"/>
              <w:rPr>
                <w:noProof/>
                <w:lang w:eastAsia="ja-JP"/>
              </w:rPr>
            </w:pPr>
            <w:r w:rsidRPr="00CD2D5B">
              <w:rPr>
                <w:noProof/>
                <w:lang w:eastAsia="ja-JP"/>
              </w:rPr>
              <w:t>The MAC entity shall:</w:t>
            </w:r>
          </w:p>
          <w:p w14:paraId="690E6D06" w14:textId="77777777" w:rsidR="00CD2D5B" w:rsidRPr="00CD2D5B" w:rsidRDefault="00CD2D5B" w:rsidP="00CD2D5B">
            <w:pPr>
              <w:overflowPunct w:val="0"/>
              <w:autoSpaceDE w:val="0"/>
              <w:autoSpaceDN w:val="0"/>
              <w:adjustRightInd w:val="0"/>
              <w:ind w:left="568" w:hanging="284"/>
              <w:textAlignment w:val="baseline"/>
              <w:rPr>
                <w:noProof/>
                <w:lang w:eastAsia="ja-JP"/>
              </w:rPr>
            </w:pPr>
            <w:r w:rsidRPr="00CD2D5B">
              <w:rPr>
                <w:noProof/>
                <w:lang w:eastAsia="ko-KR"/>
              </w:rPr>
              <w:t>1&gt;</w:t>
            </w:r>
            <w:r w:rsidRPr="00CD2D5B">
              <w:rPr>
                <w:noProof/>
                <w:lang w:eastAsia="ja-JP"/>
              </w:rPr>
              <w:tab/>
              <w:t xml:space="preserve">when a </w:t>
            </w:r>
            <w:r w:rsidRPr="00CD2D5B">
              <w:rPr>
                <w:i/>
                <w:noProof/>
                <w:lang w:eastAsia="ja-JP"/>
              </w:rPr>
              <w:t>timeAlignmentTimer</w:t>
            </w:r>
            <w:r w:rsidRPr="00CD2D5B">
              <w:rPr>
                <w:noProof/>
                <w:lang w:eastAsia="ja-JP"/>
              </w:rPr>
              <w:t xml:space="preserve"> expires:</w:t>
            </w:r>
          </w:p>
          <w:p w14:paraId="697970D8" w14:textId="77777777" w:rsidR="00CD2D5B" w:rsidRPr="00CD2D5B" w:rsidRDefault="00CD2D5B" w:rsidP="00CD2D5B">
            <w:pPr>
              <w:overflowPunct w:val="0"/>
              <w:autoSpaceDE w:val="0"/>
              <w:autoSpaceDN w:val="0"/>
              <w:adjustRightInd w:val="0"/>
              <w:ind w:left="851" w:hanging="284"/>
              <w:textAlignment w:val="baseline"/>
              <w:rPr>
                <w:noProof/>
                <w:lang w:eastAsia="ja-JP"/>
              </w:rPr>
            </w:pPr>
            <w:r w:rsidRPr="00CD2D5B">
              <w:rPr>
                <w:lang w:eastAsia="ko-KR"/>
              </w:rPr>
              <w:t>2&gt;</w:t>
            </w:r>
            <w:r w:rsidRPr="00CD2D5B">
              <w:rPr>
                <w:lang w:eastAsia="ja-JP"/>
              </w:rPr>
              <w:tab/>
              <w:t xml:space="preserve">if the </w:t>
            </w:r>
            <w:r w:rsidRPr="00CD2D5B">
              <w:rPr>
                <w:i/>
                <w:iCs/>
                <w:lang w:eastAsia="ja-JP"/>
              </w:rPr>
              <w:t>timeAlignmentTimer</w:t>
            </w:r>
            <w:r w:rsidRPr="00CD2D5B">
              <w:rPr>
                <w:lang w:eastAsia="ja-JP"/>
              </w:rPr>
              <w:t xml:space="preserve"> is associated with the </w:t>
            </w:r>
            <w:r w:rsidRPr="00CD2D5B">
              <w:rPr>
                <w:lang w:eastAsia="ko-KR"/>
              </w:rPr>
              <w:t>P</w:t>
            </w:r>
            <w:r w:rsidRPr="00CD2D5B">
              <w:rPr>
                <w:lang w:eastAsia="ja-JP"/>
              </w:rPr>
              <w:t>TAG:</w:t>
            </w:r>
          </w:p>
          <w:p w14:paraId="5D56B572" w14:textId="49F4192C" w:rsidR="00CD2D5B" w:rsidRPr="00B97685" w:rsidRDefault="00CD2D5B" w:rsidP="00B97685">
            <w:pPr>
              <w:overflowPunct w:val="0"/>
              <w:autoSpaceDE w:val="0"/>
              <w:autoSpaceDN w:val="0"/>
              <w:adjustRightInd w:val="0"/>
              <w:ind w:left="1135" w:hanging="284"/>
              <w:textAlignment w:val="baseline"/>
              <w:rPr>
                <w:lang w:eastAsia="ja-JP"/>
              </w:rPr>
            </w:pPr>
            <w:r w:rsidRPr="00CD2D5B">
              <w:rPr>
                <w:noProof/>
                <w:lang w:eastAsia="ko-KR"/>
              </w:rPr>
              <w:t>3&gt;</w:t>
            </w:r>
            <w:r w:rsidRPr="00CD2D5B">
              <w:rPr>
                <w:noProof/>
                <w:lang w:eastAsia="ja-JP"/>
              </w:rPr>
              <w:tab/>
              <w:t>flush all HARQ buffers for all Serving Cells;</w:t>
            </w:r>
          </w:p>
        </w:tc>
      </w:tr>
    </w:tbl>
    <w:p w14:paraId="5515F8C0" w14:textId="1C4CE7C6" w:rsidR="006B45F1" w:rsidRDefault="000F5BAA" w:rsidP="00C1796A">
      <w:pPr>
        <w:jc w:val="both"/>
        <w:rPr>
          <w:lang w:val="en-US"/>
        </w:rPr>
      </w:pPr>
      <w:r>
        <w:rPr>
          <w:b/>
          <w:lang w:eastAsia="ko-KR"/>
        </w:rPr>
        <w:br/>
      </w:r>
      <w:r w:rsidR="00C1796A" w:rsidRPr="00B97685">
        <w:rPr>
          <w:b/>
          <w:lang w:eastAsia="ko-KR"/>
        </w:rPr>
        <w:t>Proposal 1:</w:t>
      </w:r>
      <w:r w:rsidR="00C1796A">
        <w:rPr>
          <w:b/>
          <w:bCs/>
          <w:lang w:eastAsia="ko-KR"/>
        </w:rPr>
        <w:t xml:space="preserve"> </w:t>
      </w:r>
      <w:r w:rsidR="00C1796A" w:rsidRPr="00B97685">
        <w:rPr>
          <w:lang w:eastAsia="ko-KR"/>
        </w:rPr>
        <w:t>Partial MAC reset is supported for LT</w:t>
      </w:r>
      <w:r w:rsidR="00C1796A">
        <w:rPr>
          <w:lang w:eastAsia="ko-KR"/>
        </w:rPr>
        <w:t>M where all the steps</w:t>
      </w:r>
      <w:r w:rsidR="00C1796A">
        <w:rPr>
          <w:lang w:val="en-US"/>
        </w:rPr>
        <w:t xml:space="preserve"> related to flushing of HARQ buffers and resetting HARQ parameters </w:t>
      </w:r>
      <w:r w:rsidR="00CD2D5B">
        <w:rPr>
          <w:lang w:val="en-US"/>
        </w:rPr>
        <w:t xml:space="preserve">are </w:t>
      </w:r>
      <w:r w:rsidR="00C1796A">
        <w:rPr>
          <w:lang w:val="en-US"/>
        </w:rPr>
        <w:t>skipped.</w:t>
      </w:r>
    </w:p>
    <w:p w14:paraId="7A651CF2" w14:textId="76E48BCB" w:rsidR="005E1406" w:rsidRDefault="006B45F1" w:rsidP="00C1796A">
      <w:pPr>
        <w:jc w:val="both"/>
        <w:rPr>
          <w:lang w:val="en-US"/>
        </w:rPr>
      </w:pPr>
      <w:r>
        <w:rPr>
          <w:lang w:val="en-US"/>
        </w:rPr>
        <w:t>In the RAN2</w:t>
      </w:r>
      <w:r w:rsidR="00715C7C">
        <w:rPr>
          <w:lang w:val="en-US"/>
        </w:rPr>
        <w:t>#119bis</w:t>
      </w:r>
      <w:r>
        <w:rPr>
          <w:lang w:val="en-US"/>
        </w:rPr>
        <w:t xml:space="preserve"> meeting, </w:t>
      </w:r>
      <w:r w:rsidR="00315B9D">
        <w:rPr>
          <w:lang w:val="en-US"/>
        </w:rPr>
        <w:t xml:space="preserve">it was </w:t>
      </w:r>
      <w:r>
        <w:rPr>
          <w:lang w:val="en-US"/>
        </w:rPr>
        <w:t xml:space="preserve">assumed the MAC reset indication (full or partial reset) can be part of the RRC reconfiguration of the prepared target cell in the same way as RLC </w:t>
      </w:r>
      <w:r w:rsidR="000C2805">
        <w:rPr>
          <w:lang w:val="en-US"/>
        </w:rPr>
        <w:t xml:space="preserve">re-establishment </w:t>
      </w:r>
      <w:r>
        <w:rPr>
          <w:lang w:val="en-US"/>
        </w:rPr>
        <w:t>and PDCP re</w:t>
      </w:r>
      <w:r w:rsidR="000C2805">
        <w:rPr>
          <w:lang w:val="en-US"/>
        </w:rPr>
        <w:t>covery</w:t>
      </w:r>
      <w:r>
        <w:rPr>
          <w:lang w:val="en-US"/>
        </w:rPr>
        <w:t xml:space="preserve"> indicators.</w:t>
      </w:r>
      <w:r w:rsidR="00EE3355">
        <w:rPr>
          <w:lang w:val="en-US"/>
        </w:rPr>
        <w:t xml:space="preserve"> I</w:t>
      </w:r>
      <w:r>
        <w:rPr>
          <w:lang w:val="en-US"/>
        </w:rPr>
        <w:t>t</w:t>
      </w:r>
      <w:r w:rsidDel="00315B9D">
        <w:rPr>
          <w:lang w:val="en-US"/>
        </w:rPr>
        <w:t xml:space="preserve"> </w:t>
      </w:r>
      <w:r w:rsidR="00315B9D">
        <w:rPr>
          <w:lang w:val="en-US"/>
        </w:rPr>
        <w:lastRenderedPageBreak/>
        <w:t>was</w:t>
      </w:r>
      <w:r>
        <w:rPr>
          <w:lang w:val="en-US"/>
        </w:rPr>
        <w:t xml:space="preserve"> left open whether </w:t>
      </w:r>
      <w:r w:rsidR="00315B9D">
        <w:rPr>
          <w:lang w:val="en-US"/>
        </w:rPr>
        <w:t>separate</w:t>
      </w:r>
      <w:r>
        <w:rPr>
          <w:lang w:val="en-US"/>
        </w:rPr>
        <w:t xml:space="preserve"> MAC indication</w:t>
      </w:r>
      <w:r w:rsidR="000C2805">
        <w:rPr>
          <w:lang w:val="en-US"/>
        </w:rPr>
        <w:t>(s)</w:t>
      </w:r>
      <w:r>
        <w:rPr>
          <w:lang w:val="en-US"/>
        </w:rPr>
        <w:t xml:space="preserve"> is needed. </w:t>
      </w:r>
      <w:r w:rsidR="00EE3355">
        <w:rPr>
          <w:lang w:val="en-US"/>
        </w:rPr>
        <w:t>Moreover, RAN2 has assumed that sequential execution of LTM (dynamic switching) can be performed without RRC Reconfiguration. The latter RAN2 assumption for dynamic switching has an impact on the design choice for MAC reset signaling as explained in the following</w:t>
      </w:r>
      <w:r w:rsidR="0049638F">
        <w:rPr>
          <w:lang w:val="en-US"/>
        </w:rPr>
        <w:t xml:space="preserve"> paragraph</w:t>
      </w:r>
      <w:r w:rsidR="00EE3355">
        <w:rPr>
          <w:lang w:val="en-US"/>
        </w:rPr>
        <w:t>.</w:t>
      </w:r>
      <w:r w:rsidR="00C86F2A">
        <w:rPr>
          <w:lang w:val="en-US"/>
        </w:rPr>
        <w:t xml:space="preserve"> </w:t>
      </w:r>
    </w:p>
    <w:p w14:paraId="2DEBA1C4" w14:textId="30E32646" w:rsidR="000C2805" w:rsidRDefault="005E1406" w:rsidP="00C1796A">
      <w:pPr>
        <w:jc w:val="both"/>
        <w:rPr>
          <w:lang w:val="en-US"/>
        </w:rPr>
      </w:pPr>
      <w:r>
        <w:rPr>
          <w:lang w:val="en-US"/>
        </w:rPr>
        <w:t>For LTM or any mobility procedures</w:t>
      </w:r>
      <w:r w:rsidR="00F00B0A">
        <w:rPr>
          <w:lang w:val="en-US"/>
        </w:rPr>
        <w:t>,</w:t>
      </w:r>
      <w:r>
        <w:rPr>
          <w:lang w:val="en-US"/>
        </w:rPr>
        <w:t xml:space="preserve"> the target cell configurations are prepared based on the target</w:t>
      </w:r>
      <w:r w:rsidR="00F00B0A">
        <w:rPr>
          <w:lang w:val="en-US"/>
        </w:rPr>
        <w:t xml:space="preserve"> </w:t>
      </w:r>
      <w:r>
        <w:rPr>
          <w:lang w:val="en-US"/>
        </w:rPr>
        <w:t xml:space="preserve">cell capability and resources needed for the UE. These parameters are </w:t>
      </w:r>
      <w:r w:rsidR="005F36EF">
        <w:rPr>
          <w:lang w:val="en-US"/>
        </w:rPr>
        <w:t xml:space="preserve">configuration parameters and </w:t>
      </w:r>
      <w:r>
        <w:rPr>
          <w:lang w:val="en-US"/>
        </w:rPr>
        <w:t>independent of the current source</w:t>
      </w:r>
      <w:r w:rsidR="00F00B0A">
        <w:rPr>
          <w:lang w:val="en-US"/>
        </w:rPr>
        <w:t xml:space="preserve"> </w:t>
      </w:r>
      <w:r>
        <w:rPr>
          <w:lang w:val="en-US"/>
        </w:rPr>
        <w:t xml:space="preserve">cell. In LTM, these configuration parameters which are generated for LTM are maintained for dynamic switching. But the parameters which </w:t>
      </w:r>
      <w:r w:rsidR="005F36EF">
        <w:rPr>
          <w:lang w:val="en-US"/>
        </w:rPr>
        <w:t>are</w:t>
      </w:r>
      <w:r>
        <w:rPr>
          <w:lang w:val="en-US"/>
        </w:rPr>
        <w:t xml:space="preserve"> related to specific actions </w:t>
      </w:r>
      <w:r w:rsidR="005F36EF">
        <w:rPr>
          <w:lang w:val="en-US"/>
        </w:rPr>
        <w:t xml:space="preserve">needed </w:t>
      </w:r>
      <w:r>
        <w:rPr>
          <w:lang w:val="en-US"/>
        </w:rPr>
        <w:t>on the lower layer protocols such as PDCP-Re-establishment and RLC-Reestablishment are decided at the time of mobility depending on whether there is need to switch the location of these layers at the network side such as change of DU during mobility. These parameters cannot be included in the target</w:t>
      </w:r>
      <w:r w:rsidR="00F81A4A">
        <w:rPr>
          <w:lang w:val="en-US"/>
        </w:rPr>
        <w:t xml:space="preserve"> </w:t>
      </w:r>
      <w:r>
        <w:rPr>
          <w:lang w:val="en-US"/>
        </w:rPr>
        <w:t>cell configurations prepared for LTM</w:t>
      </w:r>
      <w:r w:rsidR="005F36EF">
        <w:rPr>
          <w:lang w:val="en-US"/>
        </w:rPr>
        <w:t xml:space="preserve"> in static manner. In the same</w:t>
      </w:r>
      <w:r w:rsidR="00F81A4A">
        <w:rPr>
          <w:lang w:val="en-US"/>
        </w:rPr>
        <w:t xml:space="preserve"> </w:t>
      </w:r>
      <w:r w:rsidR="005F36EF">
        <w:rPr>
          <w:lang w:val="en-US"/>
        </w:rPr>
        <w:t>way</w:t>
      </w:r>
      <w:r w:rsidR="00520E07">
        <w:rPr>
          <w:lang w:val="en-US"/>
        </w:rPr>
        <w:t>,</w:t>
      </w:r>
      <w:r w:rsidR="005F36EF">
        <w:rPr>
          <w:lang w:val="en-US"/>
        </w:rPr>
        <w:t xml:space="preserve"> whether </w:t>
      </w:r>
      <w:r w:rsidR="006A5D6A">
        <w:rPr>
          <w:lang w:val="en-US"/>
        </w:rPr>
        <w:t xml:space="preserve">full or </w:t>
      </w:r>
      <w:r w:rsidR="005F36EF">
        <w:rPr>
          <w:lang w:val="en-US"/>
        </w:rPr>
        <w:t>partial MAC Reset is needed or not depend</w:t>
      </w:r>
      <w:r w:rsidR="003537C3">
        <w:rPr>
          <w:lang w:val="en-US"/>
        </w:rPr>
        <w:t>s</w:t>
      </w:r>
      <w:r w:rsidR="005F36EF">
        <w:rPr>
          <w:lang w:val="en-US"/>
        </w:rPr>
        <w:t xml:space="preserve"> on the possibility of MAC layer continuity for HARQ operation between the source and target cells at the time of </w:t>
      </w:r>
      <w:r w:rsidR="0049638F">
        <w:rPr>
          <w:lang w:val="en-US"/>
        </w:rPr>
        <w:t xml:space="preserve">cell change </w:t>
      </w:r>
      <w:r w:rsidR="005F36EF">
        <w:rPr>
          <w:lang w:val="en-US"/>
        </w:rPr>
        <w:t>execution.</w:t>
      </w:r>
    </w:p>
    <w:p w14:paraId="32608252" w14:textId="0AFD492B" w:rsidR="000C2805" w:rsidRDefault="000C2805" w:rsidP="00C1796A">
      <w:pPr>
        <w:jc w:val="both"/>
        <w:rPr>
          <w:lang w:val="en-US"/>
        </w:rPr>
      </w:pPr>
      <w:r w:rsidRPr="00B97685">
        <w:rPr>
          <w:b/>
          <w:lang w:val="en-US"/>
        </w:rPr>
        <w:t>Observation</w:t>
      </w:r>
      <w:r w:rsidR="00DE0BBF" w:rsidRPr="00B97685">
        <w:rPr>
          <w:b/>
          <w:lang w:val="en-US"/>
        </w:rPr>
        <w:t xml:space="preserve"> 3</w:t>
      </w:r>
      <w:r w:rsidR="00DE0BBF">
        <w:rPr>
          <w:lang w:val="en-US"/>
        </w:rPr>
        <w:t>: Including</w:t>
      </w:r>
      <w:r w:rsidR="004B180D">
        <w:rPr>
          <w:lang w:val="en-US"/>
        </w:rPr>
        <w:t xml:space="preserve"> </w:t>
      </w:r>
      <w:r w:rsidR="005F36EF">
        <w:rPr>
          <w:lang w:val="en-US"/>
        </w:rPr>
        <w:t>fixed values for parameters related to lower layer actions parameters such as RLC Re-establishment,</w:t>
      </w:r>
      <w:r w:rsidR="005E50AC">
        <w:rPr>
          <w:lang w:val="en-US"/>
        </w:rPr>
        <w:t xml:space="preserve"> </w:t>
      </w:r>
      <w:r w:rsidR="005F36EF">
        <w:rPr>
          <w:lang w:val="en-US"/>
        </w:rPr>
        <w:t>PDCP Recovery and MAC</w:t>
      </w:r>
      <w:r w:rsidR="00F8460D">
        <w:rPr>
          <w:lang w:val="en-US"/>
        </w:rPr>
        <w:t xml:space="preserve"> </w:t>
      </w:r>
      <w:r w:rsidR="005F36EF">
        <w:rPr>
          <w:lang w:val="en-US"/>
        </w:rPr>
        <w:t>Reset</w:t>
      </w:r>
      <w:r w:rsidR="00DE0BBF">
        <w:rPr>
          <w:lang w:val="en-US"/>
        </w:rPr>
        <w:t xml:space="preserve"> in </w:t>
      </w:r>
      <w:r w:rsidR="005F36EF">
        <w:rPr>
          <w:lang w:val="en-US"/>
        </w:rPr>
        <w:t xml:space="preserve">the </w:t>
      </w:r>
      <w:r w:rsidR="00DE0BBF">
        <w:rPr>
          <w:lang w:val="en-US"/>
        </w:rPr>
        <w:t xml:space="preserve">RRC </w:t>
      </w:r>
      <w:r w:rsidR="005F36EF">
        <w:rPr>
          <w:lang w:val="en-US"/>
        </w:rPr>
        <w:t>Configuration for LTM</w:t>
      </w:r>
      <w:r w:rsidR="00DE0BBF">
        <w:rPr>
          <w:lang w:val="en-US"/>
        </w:rPr>
        <w:t xml:space="preserve"> </w:t>
      </w:r>
      <w:r w:rsidR="004B180D">
        <w:rPr>
          <w:lang w:val="en-US"/>
        </w:rPr>
        <w:t xml:space="preserve">may not work </w:t>
      </w:r>
      <w:r w:rsidR="005F36EF">
        <w:rPr>
          <w:lang w:val="en-US"/>
        </w:rPr>
        <w:t>for</w:t>
      </w:r>
      <w:r w:rsidR="004B180D">
        <w:rPr>
          <w:lang w:val="en-US"/>
        </w:rPr>
        <w:t xml:space="preserve"> dynamic switching as </w:t>
      </w:r>
      <w:r w:rsidR="005F36EF">
        <w:rPr>
          <w:lang w:val="en-US"/>
        </w:rPr>
        <w:t>the values for these parameter</w:t>
      </w:r>
      <w:r w:rsidR="0049638F">
        <w:rPr>
          <w:lang w:val="en-US"/>
        </w:rPr>
        <w:t>s</w:t>
      </w:r>
      <w:r w:rsidR="005F36EF">
        <w:rPr>
          <w:lang w:val="en-US"/>
        </w:rPr>
        <w:t xml:space="preserve"> depend on the source and target cell at the time of mobility</w:t>
      </w:r>
      <w:r w:rsidR="004B180D">
        <w:rPr>
          <w:lang w:val="en-US"/>
        </w:rPr>
        <w:t>.</w:t>
      </w:r>
    </w:p>
    <w:p w14:paraId="32F4E1C9" w14:textId="31ECA18E" w:rsidR="004B180D" w:rsidRDefault="004B180D" w:rsidP="00C1796A">
      <w:pPr>
        <w:jc w:val="both"/>
        <w:rPr>
          <w:lang w:val="en-US"/>
        </w:rPr>
      </w:pPr>
      <w:r>
        <w:rPr>
          <w:lang w:val="en-US"/>
        </w:rPr>
        <w:t>The serving cell triggering the LTM knows if the target cell belongs to the same DU or different DU. As such, the serving cell can decide whether the UE needs to reset MAC or re-establish RLC when performing each cell change.</w:t>
      </w:r>
    </w:p>
    <w:p w14:paraId="5CA51582" w14:textId="265A68D7" w:rsidR="00DE6C09" w:rsidRPr="00B97685" w:rsidRDefault="004B180D" w:rsidP="00B97685">
      <w:pPr>
        <w:jc w:val="both"/>
        <w:rPr>
          <w:lang w:val="en-US"/>
        </w:rPr>
      </w:pPr>
      <w:r w:rsidRPr="00B97685">
        <w:rPr>
          <w:b/>
          <w:lang w:val="en-US"/>
        </w:rPr>
        <w:t>Proposal 2</w:t>
      </w:r>
      <w:r>
        <w:rPr>
          <w:lang w:val="en-US"/>
        </w:rPr>
        <w:t xml:space="preserve">: The serving cell </w:t>
      </w:r>
      <w:r w:rsidR="000D5FD3">
        <w:rPr>
          <w:lang w:val="en-US"/>
        </w:rPr>
        <w:t xml:space="preserve">can </w:t>
      </w:r>
      <w:r>
        <w:rPr>
          <w:lang w:val="en-US"/>
        </w:rPr>
        <w:t xml:space="preserve">indicate to the UE using MAC </w:t>
      </w:r>
      <w:r w:rsidR="004B40F3">
        <w:rPr>
          <w:lang w:val="en-US"/>
        </w:rPr>
        <w:t>CE</w:t>
      </w:r>
      <w:r w:rsidR="003E4667">
        <w:rPr>
          <w:lang w:val="en-US"/>
        </w:rPr>
        <w:t xml:space="preserve"> (triggering the cell switch)</w:t>
      </w:r>
      <w:r w:rsidR="00E43BD1">
        <w:rPr>
          <w:lang w:val="en-US"/>
        </w:rPr>
        <w:t xml:space="preserve"> </w:t>
      </w:r>
      <w:r>
        <w:rPr>
          <w:lang w:val="en-US"/>
        </w:rPr>
        <w:t>whether it needs to perform MAC full or partial reset, RLC re-establishment and</w:t>
      </w:r>
      <w:r w:rsidR="00E43BD1">
        <w:rPr>
          <w:lang w:val="en-US"/>
        </w:rPr>
        <w:t>/or</w:t>
      </w:r>
      <w:r>
        <w:rPr>
          <w:lang w:val="en-US"/>
        </w:rPr>
        <w:t xml:space="preserve"> PDCP recovery. The exact signaling is FFS.</w:t>
      </w:r>
    </w:p>
    <w:p w14:paraId="69EADC4E" w14:textId="5CCD7F95" w:rsidR="00DE6C09" w:rsidRDefault="00DE6C09" w:rsidP="00DE6C09">
      <w:pPr>
        <w:pStyle w:val="Heading2"/>
      </w:pPr>
      <w:r>
        <w:t>2</w:t>
      </w:r>
      <w:r w:rsidRPr="006E13D1">
        <w:t>.</w:t>
      </w:r>
      <w:r>
        <w:t>2</w:t>
      </w:r>
      <w:r w:rsidRPr="006E13D1">
        <w:tab/>
      </w:r>
      <w:r>
        <w:t>RACH-Less LTM</w:t>
      </w:r>
    </w:p>
    <w:p w14:paraId="52A45F81" w14:textId="5DFEA17F" w:rsidR="00DE6C09" w:rsidRDefault="002B0422" w:rsidP="00DE6C09">
      <w:pPr>
        <w:rPr>
          <w:lang w:val="en-US"/>
        </w:rPr>
      </w:pPr>
      <w:r>
        <w:rPr>
          <w:lang w:val="en-US"/>
        </w:rPr>
        <w:t xml:space="preserve">RAN2 has </w:t>
      </w:r>
      <w:r w:rsidR="000D3802">
        <w:rPr>
          <w:lang w:val="en-US"/>
        </w:rPr>
        <w:t>assumed</w:t>
      </w:r>
      <w:r>
        <w:rPr>
          <w:lang w:val="en-US"/>
        </w:rPr>
        <w:t xml:space="preserve"> RACH-less handover for LTM</w:t>
      </w:r>
      <w:r w:rsidR="000D3802">
        <w:rPr>
          <w:lang w:val="en-US"/>
        </w:rPr>
        <w:t xml:space="preserve"> shall be supported</w:t>
      </w:r>
      <w:r>
        <w:rPr>
          <w:lang w:val="en-US"/>
        </w:rPr>
        <w:t>. In this section, we elaborate on the details of two cases for RACH-less LTM:</w:t>
      </w:r>
    </w:p>
    <w:p w14:paraId="7E089AC3" w14:textId="11B4E212" w:rsidR="002B0422" w:rsidRDefault="002B0422" w:rsidP="002B0422">
      <w:pPr>
        <w:pStyle w:val="ListParagraph"/>
        <w:numPr>
          <w:ilvl w:val="0"/>
          <w:numId w:val="18"/>
        </w:numPr>
      </w:pPr>
      <w:r>
        <w:t xml:space="preserve">Case 1: RACH-less LTM where the Timing Advance (TA) of the target cell is known beforehand. In this case, the UE can skip random access and apply the TA value </w:t>
      </w:r>
      <w:r w:rsidR="00D80E5D">
        <w:t>for</w:t>
      </w:r>
      <w:r>
        <w:t xml:space="preserve"> the </w:t>
      </w:r>
      <w:r w:rsidR="00D80E5D">
        <w:t>target cell</w:t>
      </w:r>
      <w:r>
        <w:t>.</w:t>
      </w:r>
    </w:p>
    <w:p w14:paraId="44A4FC74" w14:textId="77777777" w:rsidR="002B0422" w:rsidRDefault="002B0422" w:rsidP="00B97685">
      <w:pPr>
        <w:pStyle w:val="ListParagraph"/>
      </w:pPr>
    </w:p>
    <w:p w14:paraId="65D5B9C5" w14:textId="13DCE14E" w:rsidR="002B0422" w:rsidRDefault="002B0422" w:rsidP="00B97685">
      <w:pPr>
        <w:pStyle w:val="ListParagraph"/>
        <w:numPr>
          <w:ilvl w:val="0"/>
          <w:numId w:val="18"/>
        </w:numPr>
      </w:pPr>
      <w:r>
        <w:t>Case 2: RACH-less LTM where the TA of the target cell is unknown and needs to be acquired by the UE before the cell switch.</w:t>
      </w:r>
    </w:p>
    <w:p w14:paraId="2EE157C8" w14:textId="3A28F933" w:rsidR="00DE6C09" w:rsidRDefault="00DE6C09" w:rsidP="00861B4F">
      <w:pPr>
        <w:pStyle w:val="Heading3"/>
      </w:pPr>
      <w:r>
        <w:t>2</w:t>
      </w:r>
      <w:r w:rsidRPr="006E13D1">
        <w:t>.</w:t>
      </w:r>
      <w:r>
        <w:t>2.1</w:t>
      </w:r>
      <w:r w:rsidRPr="006E13D1">
        <w:tab/>
      </w:r>
      <w:r>
        <w:t>Case 1: Timing Advance is Known by the Network</w:t>
      </w:r>
    </w:p>
    <w:p w14:paraId="18D2A86A" w14:textId="476829B2" w:rsidR="00665AD2" w:rsidRDefault="00A96BFB" w:rsidP="00DE6C09">
      <w:pPr>
        <w:jc w:val="both"/>
        <w:rPr>
          <w:lang w:eastAsia="en-GB"/>
        </w:rPr>
      </w:pPr>
      <w:r>
        <w:rPr>
          <w:lang w:eastAsia="en-GB"/>
        </w:rPr>
        <w:t>In many cases, the TA of the target cell is known by the network</w:t>
      </w:r>
      <w:r w:rsidR="00AA3B5F">
        <w:rPr>
          <w:lang w:eastAsia="en-GB"/>
        </w:rPr>
        <w:t xml:space="preserve">. Following Rel. 14 LTE RACH-less paradigm, the network can indicate to the UE whether the TA of the target cell is the same as that of </w:t>
      </w:r>
      <w:r w:rsidR="00665AD2">
        <w:rPr>
          <w:lang w:eastAsia="en-GB"/>
        </w:rPr>
        <w:t>another</w:t>
      </w:r>
      <w:r w:rsidR="00AA3B5F">
        <w:rPr>
          <w:lang w:eastAsia="en-GB"/>
        </w:rPr>
        <w:t xml:space="preserve"> previous source cell of handover</w:t>
      </w:r>
      <w:r w:rsidR="00665AD2">
        <w:rPr>
          <w:lang w:eastAsia="en-GB"/>
        </w:rPr>
        <w:t xml:space="preserve"> (in case the source and target cells are co-located) or equal to 0.</w:t>
      </w:r>
    </w:p>
    <w:p w14:paraId="021464C3" w14:textId="4EFB540B" w:rsidR="00665AD2" w:rsidRDefault="00D218F6" w:rsidP="00DE6C09">
      <w:pPr>
        <w:jc w:val="both"/>
        <w:rPr>
          <w:lang w:eastAsia="en-GB"/>
        </w:rPr>
      </w:pPr>
      <w:r>
        <w:rPr>
          <w:b/>
          <w:bCs/>
          <w:lang w:eastAsia="en-GB"/>
        </w:rPr>
        <w:t>Proposal 3</w:t>
      </w:r>
      <w:r w:rsidR="00665AD2">
        <w:rPr>
          <w:lang w:eastAsia="en-GB"/>
        </w:rPr>
        <w:t xml:space="preserve">: </w:t>
      </w:r>
      <w:r>
        <w:rPr>
          <w:lang w:eastAsia="en-GB"/>
        </w:rPr>
        <w:t>In RACH-less LTM, t</w:t>
      </w:r>
      <w:r w:rsidR="00665AD2">
        <w:rPr>
          <w:lang w:eastAsia="en-GB"/>
        </w:rPr>
        <w:t xml:space="preserve">he network can indicate to the UE whether the TA of the target cell is the same as that of </w:t>
      </w:r>
      <w:r w:rsidR="00E14C10">
        <w:rPr>
          <w:lang w:eastAsia="en-GB"/>
        </w:rPr>
        <w:t xml:space="preserve">the </w:t>
      </w:r>
      <w:r w:rsidR="00665AD2">
        <w:rPr>
          <w:lang w:eastAsia="en-GB"/>
        </w:rPr>
        <w:t>source cell or equal to 0.</w:t>
      </w:r>
    </w:p>
    <w:p w14:paraId="75D9F29A" w14:textId="652DBFF3" w:rsidR="00665AD2" w:rsidRDefault="00D218F6" w:rsidP="00DE6C09">
      <w:pPr>
        <w:jc w:val="both"/>
        <w:rPr>
          <w:lang w:eastAsia="en-GB"/>
        </w:rPr>
      </w:pPr>
      <w:r>
        <w:rPr>
          <w:lang w:eastAsia="en-GB"/>
        </w:rPr>
        <w:t>In the last meeting, RAN2 has agreed to support LTM for CA scenarios where target PCell/SCell can be current SCell/PCell</w:t>
      </w:r>
      <w:r w:rsidR="003D4855">
        <w:rPr>
          <w:lang w:eastAsia="en-GB"/>
        </w:rPr>
        <w:t xml:space="preserve"> that are configured as LTM candidates. In these cases, the UE can apply the </w:t>
      </w:r>
      <w:r w:rsidR="003A507D">
        <w:rPr>
          <w:lang w:eastAsia="en-GB"/>
        </w:rPr>
        <w:t>TA</w:t>
      </w:r>
      <w:r w:rsidR="003D4855">
        <w:rPr>
          <w:lang w:eastAsia="en-GB"/>
        </w:rPr>
        <w:t xml:space="preserve"> that is acquired for a current SCell/PCell before the cell switch as TA for the target PCell/SCell. The handling of timeAlignmentTimer which controls how long the MAC entity considers the serving cells to be uplink time aligned is FFS.</w:t>
      </w:r>
    </w:p>
    <w:p w14:paraId="26F47192" w14:textId="477648FA" w:rsidR="00DE6C09" w:rsidRDefault="003D4855" w:rsidP="00CC1882">
      <w:pPr>
        <w:jc w:val="both"/>
        <w:rPr>
          <w:lang w:eastAsia="en-GB"/>
        </w:rPr>
      </w:pPr>
      <w:r w:rsidRPr="00CC1882">
        <w:rPr>
          <w:b/>
          <w:bCs/>
          <w:lang w:eastAsia="en-GB"/>
        </w:rPr>
        <w:t>Proposal 4</w:t>
      </w:r>
      <w:r>
        <w:rPr>
          <w:lang w:eastAsia="en-GB"/>
        </w:rPr>
        <w:t>: In CA, the UE can apply the timing advance that is acquired for a current SCell/PCell before the cell switch as TA for the target PCell/SCell. The handling of timeAlignmentTimer is FFS.</w:t>
      </w:r>
    </w:p>
    <w:p w14:paraId="5BBC8DEF" w14:textId="4B6AB539" w:rsidR="00DE6C09" w:rsidRDefault="00DE6C09" w:rsidP="00861B4F">
      <w:pPr>
        <w:pStyle w:val="Heading3"/>
      </w:pPr>
      <w:r>
        <w:t>2</w:t>
      </w:r>
      <w:r w:rsidRPr="006E13D1">
        <w:t>.</w:t>
      </w:r>
      <w:r>
        <w:t>2.2</w:t>
      </w:r>
      <w:r w:rsidRPr="006E13D1">
        <w:tab/>
      </w:r>
      <w:r>
        <w:t>Case 2: Acquisition of TA before Cell Switch</w:t>
      </w:r>
    </w:p>
    <w:p w14:paraId="269AFF4D" w14:textId="77777777" w:rsidR="00B41768" w:rsidRDefault="003F26BF" w:rsidP="003D4855">
      <w:r>
        <w:t>In case the TA of the target cell is not known, the UE can acquire the TA of the target cell before the cell switch</w:t>
      </w:r>
      <w:r w:rsidR="00B41768">
        <w:t xml:space="preserve"> such that it can perform RACH-less LTM</w:t>
      </w:r>
      <w:r>
        <w:t xml:space="preserve">. </w:t>
      </w:r>
    </w:p>
    <w:p w14:paraId="353FF37D" w14:textId="2BD26A4A" w:rsidR="00F64189" w:rsidRDefault="00F64189" w:rsidP="003D4855">
      <w:r>
        <w:t>Currently, the components contributing to the interruption time caused by UL synchronization are summarized as follows:</w:t>
      </w:r>
    </w:p>
    <w:p w14:paraId="2D51376D" w14:textId="0D415186" w:rsidR="00F64189" w:rsidRDefault="00F64189" w:rsidP="00F64189">
      <w:pPr>
        <w:pStyle w:val="ListParagraph"/>
        <w:numPr>
          <w:ilvl w:val="0"/>
          <w:numId w:val="23"/>
        </w:numPr>
      </w:pPr>
      <w:r>
        <w:t xml:space="preserve">Time for the UE to acquire the RACH occasion. </w:t>
      </w:r>
    </w:p>
    <w:p w14:paraId="426FF776" w14:textId="12E13F7C" w:rsidR="00F64189" w:rsidRDefault="00F64189" w:rsidP="00F64189">
      <w:pPr>
        <w:pStyle w:val="ListParagraph"/>
        <w:numPr>
          <w:ilvl w:val="0"/>
          <w:numId w:val="23"/>
        </w:numPr>
      </w:pPr>
      <w:r>
        <w:t>Time to send PRACH preamble.</w:t>
      </w:r>
    </w:p>
    <w:p w14:paraId="664D4419" w14:textId="1DE14232" w:rsidR="00F64189" w:rsidRDefault="00F64189" w:rsidP="00F64189">
      <w:pPr>
        <w:pStyle w:val="ListParagraph"/>
        <w:numPr>
          <w:ilvl w:val="0"/>
          <w:numId w:val="23"/>
        </w:numPr>
      </w:pPr>
      <w:r>
        <w:t xml:space="preserve">Waiting time to receive the RACH Response (RAR) from the target cell. </w:t>
      </w:r>
    </w:p>
    <w:p w14:paraId="77639A45" w14:textId="616C62A2" w:rsidR="00F64189" w:rsidRDefault="00F64189" w:rsidP="00F64189">
      <w:pPr>
        <w:pStyle w:val="ListParagraph"/>
        <w:numPr>
          <w:ilvl w:val="0"/>
          <w:numId w:val="23"/>
        </w:numPr>
      </w:pPr>
      <w:r>
        <w:t>Time to decode and obtain the TA from the RAR.</w:t>
      </w:r>
    </w:p>
    <w:p w14:paraId="1610DB5D" w14:textId="179D561F" w:rsidR="00F64189" w:rsidRDefault="00F64189" w:rsidP="00F64189">
      <w:r>
        <w:lastRenderedPageBreak/>
        <w:t>The following solutions are possible to reduce the interruption time caused by random access:</w:t>
      </w:r>
    </w:p>
    <w:p w14:paraId="09FDB28A" w14:textId="7E1AABDA" w:rsidR="00F64189" w:rsidRDefault="00F64189" w:rsidP="00F64189">
      <w:pPr>
        <w:pStyle w:val="ListParagraph"/>
        <w:numPr>
          <w:ilvl w:val="0"/>
          <w:numId w:val="24"/>
        </w:numPr>
      </w:pPr>
      <w:r>
        <w:t>Solution 1:</w:t>
      </w:r>
    </w:p>
    <w:p w14:paraId="05E19AB4" w14:textId="77777777" w:rsidR="00F64189" w:rsidRDefault="00F64189" w:rsidP="00F64189">
      <w:pPr>
        <w:pStyle w:val="ListParagraph"/>
        <w:numPr>
          <w:ilvl w:val="1"/>
          <w:numId w:val="24"/>
        </w:numPr>
      </w:pPr>
      <w:r>
        <w:t>Steps:</w:t>
      </w:r>
    </w:p>
    <w:p w14:paraId="603FBD22" w14:textId="1AD3FED1" w:rsidR="00F64189" w:rsidRDefault="00F64189" w:rsidP="00861B4F">
      <w:pPr>
        <w:pStyle w:val="ListParagraph"/>
        <w:numPr>
          <w:ilvl w:val="0"/>
          <w:numId w:val="28"/>
        </w:numPr>
      </w:pPr>
      <w:r>
        <w:t xml:space="preserve">The UE performs random access to the target cell while being served </w:t>
      </w:r>
      <w:r w:rsidR="000C1A5C">
        <w:t>by</w:t>
      </w:r>
      <w:r>
        <w:t xml:space="preserve"> the source cell.</w:t>
      </w:r>
    </w:p>
    <w:p w14:paraId="47D23B2E" w14:textId="53AF8955" w:rsidR="00F64189" w:rsidRDefault="00F64189" w:rsidP="00F64189">
      <w:pPr>
        <w:pStyle w:val="ListParagraph"/>
        <w:numPr>
          <w:ilvl w:val="1"/>
          <w:numId w:val="24"/>
        </w:numPr>
      </w:pPr>
      <w:r>
        <w:t>Pros:</w:t>
      </w:r>
    </w:p>
    <w:p w14:paraId="10345AE6" w14:textId="7A16BC58" w:rsidR="00F64189" w:rsidRDefault="00F64189" w:rsidP="00F64189">
      <w:pPr>
        <w:pStyle w:val="ListParagraph"/>
        <w:numPr>
          <w:ilvl w:val="2"/>
          <w:numId w:val="24"/>
        </w:numPr>
      </w:pPr>
      <w:r>
        <w:t>Remove</w:t>
      </w:r>
      <w:r w:rsidR="00A43812">
        <w:t>s</w:t>
      </w:r>
      <w:r>
        <w:t xml:space="preserve"> the entire interruption caused by random access</w:t>
      </w:r>
      <w:r w:rsidR="00591027">
        <w:t xml:space="preserve"> to the target cell</w:t>
      </w:r>
      <w:r>
        <w:t xml:space="preserve"> </w:t>
      </w:r>
      <w:r w:rsidR="000C1A5C">
        <w:t xml:space="preserve">shown above </w:t>
      </w:r>
      <w:r>
        <w:t>in step</w:t>
      </w:r>
      <w:r w:rsidR="000C1A5C">
        <w:t>s</w:t>
      </w:r>
      <w:r>
        <w:t xml:space="preserve"> 1-4.</w:t>
      </w:r>
    </w:p>
    <w:p w14:paraId="03F95EEE" w14:textId="4DC0F82E" w:rsidR="00F64189" w:rsidRDefault="00F64189" w:rsidP="00F64189">
      <w:pPr>
        <w:pStyle w:val="ListParagraph"/>
        <w:numPr>
          <w:ilvl w:val="1"/>
          <w:numId w:val="24"/>
        </w:numPr>
      </w:pPr>
      <w:r>
        <w:t>Cons:</w:t>
      </w:r>
    </w:p>
    <w:p w14:paraId="52E2EE53" w14:textId="64A77176" w:rsidR="00F64189" w:rsidRDefault="00F64189" w:rsidP="00F64189">
      <w:pPr>
        <w:pStyle w:val="ListParagraph"/>
        <w:numPr>
          <w:ilvl w:val="2"/>
          <w:numId w:val="24"/>
        </w:numPr>
      </w:pPr>
      <w:r>
        <w:t>Require</w:t>
      </w:r>
      <w:r w:rsidR="00A43812">
        <w:t>s</w:t>
      </w:r>
      <w:r>
        <w:t xml:space="preserve"> UEs with dual reception/transmission capability.</w:t>
      </w:r>
    </w:p>
    <w:p w14:paraId="07723953" w14:textId="654EC7C8" w:rsidR="00F64189" w:rsidRDefault="00F64189" w:rsidP="00F64189">
      <w:pPr>
        <w:pStyle w:val="ListParagraph"/>
        <w:numPr>
          <w:ilvl w:val="0"/>
          <w:numId w:val="24"/>
        </w:numPr>
      </w:pPr>
      <w:r>
        <w:t>Solution 2:</w:t>
      </w:r>
    </w:p>
    <w:p w14:paraId="32F36848" w14:textId="23031780" w:rsidR="00F64189" w:rsidRDefault="00F64189" w:rsidP="00F64189">
      <w:pPr>
        <w:pStyle w:val="ListParagraph"/>
        <w:numPr>
          <w:ilvl w:val="1"/>
          <w:numId w:val="24"/>
        </w:numPr>
      </w:pPr>
      <w:r>
        <w:t>Steps:</w:t>
      </w:r>
    </w:p>
    <w:p w14:paraId="1A532B5C" w14:textId="51E36314" w:rsidR="00F64189" w:rsidRDefault="00F64189" w:rsidP="00861B4F">
      <w:pPr>
        <w:pStyle w:val="ListParagraph"/>
        <w:numPr>
          <w:ilvl w:val="2"/>
          <w:numId w:val="25"/>
        </w:numPr>
      </w:pPr>
      <w:r>
        <w:t xml:space="preserve">UE is served </w:t>
      </w:r>
      <w:r w:rsidR="00994EF8">
        <w:t>by</w:t>
      </w:r>
      <w:r>
        <w:t xml:space="preserve"> the source cell while waiting for the RACH occasion.</w:t>
      </w:r>
    </w:p>
    <w:p w14:paraId="747C2E64" w14:textId="77777777" w:rsidR="00F64189" w:rsidRDefault="00F64189" w:rsidP="00861B4F">
      <w:pPr>
        <w:pStyle w:val="ListParagraph"/>
        <w:numPr>
          <w:ilvl w:val="2"/>
          <w:numId w:val="25"/>
        </w:numPr>
      </w:pPr>
      <w:r>
        <w:t xml:space="preserve">UE detaches from the serving cell to send PRACH Preamble. </w:t>
      </w:r>
    </w:p>
    <w:p w14:paraId="62C33E7B" w14:textId="144EDC41" w:rsidR="00F64189" w:rsidRDefault="00F64189" w:rsidP="00861B4F">
      <w:pPr>
        <w:pStyle w:val="ListParagraph"/>
        <w:numPr>
          <w:ilvl w:val="2"/>
          <w:numId w:val="25"/>
        </w:numPr>
      </w:pPr>
      <w:r>
        <w:t xml:space="preserve">After sending the PRACH preamble, the UE resumes the data transmission/reception to/from the </w:t>
      </w:r>
      <w:r w:rsidR="00A43812">
        <w:t>source</w:t>
      </w:r>
      <w:r>
        <w:t xml:space="preserve"> cell while waiting for the RAR.</w:t>
      </w:r>
    </w:p>
    <w:p w14:paraId="108655A0" w14:textId="4A906E37" w:rsidR="00F64189" w:rsidRDefault="00F64189" w:rsidP="00861B4F">
      <w:pPr>
        <w:pStyle w:val="ListParagraph"/>
        <w:numPr>
          <w:ilvl w:val="2"/>
          <w:numId w:val="25"/>
        </w:numPr>
      </w:pPr>
      <w:r>
        <w:t>UE detaches from the source cell gain to receive the RAR from the target cell.</w:t>
      </w:r>
    </w:p>
    <w:p w14:paraId="21E10BB9" w14:textId="536F50E0" w:rsidR="00F64189" w:rsidRDefault="00F64189" w:rsidP="00F64189">
      <w:pPr>
        <w:pStyle w:val="ListParagraph"/>
        <w:numPr>
          <w:ilvl w:val="1"/>
          <w:numId w:val="24"/>
        </w:numPr>
      </w:pPr>
      <w:r>
        <w:t>Pros:</w:t>
      </w:r>
    </w:p>
    <w:p w14:paraId="707E90CA" w14:textId="69404A84" w:rsidR="00F64189" w:rsidRDefault="00A43812" w:rsidP="00F64189">
      <w:pPr>
        <w:pStyle w:val="ListParagraph"/>
        <w:numPr>
          <w:ilvl w:val="2"/>
          <w:numId w:val="24"/>
        </w:numPr>
      </w:pPr>
      <w:r>
        <w:t>W</w:t>
      </w:r>
      <w:r w:rsidR="00F64189">
        <w:t>orks for UEs without dual reception/transmission capability</w:t>
      </w:r>
      <w:r w:rsidR="00591027">
        <w:t>.</w:t>
      </w:r>
    </w:p>
    <w:p w14:paraId="51FFC425" w14:textId="67AE74BE" w:rsidR="00F64189" w:rsidRDefault="00A43812" w:rsidP="00F64189">
      <w:pPr>
        <w:pStyle w:val="ListParagraph"/>
        <w:numPr>
          <w:ilvl w:val="2"/>
          <w:numId w:val="24"/>
        </w:numPr>
      </w:pPr>
      <w:r>
        <w:t>Removes the interruption time caused by step 1 and 3.</w:t>
      </w:r>
    </w:p>
    <w:p w14:paraId="4AAF24A4" w14:textId="451D1C52" w:rsidR="00A43812" w:rsidRDefault="00A43812" w:rsidP="00A43812">
      <w:pPr>
        <w:pStyle w:val="ListParagraph"/>
        <w:numPr>
          <w:ilvl w:val="1"/>
          <w:numId w:val="24"/>
        </w:numPr>
      </w:pPr>
      <w:r>
        <w:t>Cons:</w:t>
      </w:r>
    </w:p>
    <w:p w14:paraId="08D44777" w14:textId="30645B71" w:rsidR="00A43812" w:rsidRDefault="00A43812" w:rsidP="00A43812">
      <w:pPr>
        <w:pStyle w:val="ListParagraph"/>
        <w:numPr>
          <w:ilvl w:val="2"/>
          <w:numId w:val="24"/>
        </w:numPr>
      </w:pPr>
      <w:r>
        <w:t>Requires coordination between the source and target cell on when the UE is allowed to send PRACH preamble and when it shall expect to receive the TA from the target cell.</w:t>
      </w:r>
    </w:p>
    <w:p w14:paraId="690BFBAB" w14:textId="6DB913BA" w:rsidR="00A43812" w:rsidRDefault="00A43812" w:rsidP="00A43812">
      <w:pPr>
        <w:pStyle w:val="ListParagraph"/>
        <w:numPr>
          <w:ilvl w:val="0"/>
          <w:numId w:val="24"/>
        </w:numPr>
      </w:pPr>
      <w:r>
        <w:t xml:space="preserve">Solution 3: </w:t>
      </w:r>
    </w:p>
    <w:p w14:paraId="7036AAD2" w14:textId="2AA65980" w:rsidR="00A43812" w:rsidRDefault="00A43812" w:rsidP="00A43812">
      <w:pPr>
        <w:pStyle w:val="ListParagraph"/>
        <w:numPr>
          <w:ilvl w:val="1"/>
          <w:numId w:val="24"/>
        </w:numPr>
      </w:pPr>
      <w:r>
        <w:t>Steps:</w:t>
      </w:r>
    </w:p>
    <w:p w14:paraId="184EA006" w14:textId="77777777" w:rsidR="00A43812" w:rsidRDefault="00A43812" w:rsidP="00A43812">
      <w:pPr>
        <w:pStyle w:val="ListParagraph"/>
        <w:numPr>
          <w:ilvl w:val="2"/>
          <w:numId w:val="24"/>
        </w:numPr>
      </w:pPr>
      <w:r>
        <w:t>UE is served with the source cell while waiting for the RACH occasion.</w:t>
      </w:r>
    </w:p>
    <w:p w14:paraId="1B5DBFA7" w14:textId="77777777" w:rsidR="00A43812" w:rsidRDefault="00A43812" w:rsidP="00A43812">
      <w:pPr>
        <w:pStyle w:val="ListParagraph"/>
        <w:numPr>
          <w:ilvl w:val="2"/>
          <w:numId w:val="24"/>
        </w:numPr>
      </w:pPr>
      <w:r>
        <w:t xml:space="preserve">UE detaches from the serving cell to send PRACH Preamble. </w:t>
      </w:r>
    </w:p>
    <w:p w14:paraId="768E295B" w14:textId="6277A9A1" w:rsidR="00A43812" w:rsidRDefault="00A43812" w:rsidP="00A43812">
      <w:pPr>
        <w:pStyle w:val="ListParagraph"/>
        <w:numPr>
          <w:ilvl w:val="2"/>
          <w:numId w:val="24"/>
        </w:numPr>
      </w:pPr>
      <w:r>
        <w:t>After sending the PRACH preamble, the UE resumes the data transmission/reception to/from the source cell</w:t>
      </w:r>
      <w:r w:rsidR="00591027">
        <w:t>.</w:t>
      </w:r>
      <w:r>
        <w:t xml:space="preserve"> </w:t>
      </w:r>
    </w:p>
    <w:p w14:paraId="46D57108" w14:textId="23B3731C" w:rsidR="00A43812" w:rsidRDefault="00A43812" w:rsidP="00A43812">
      <w:pPr>
        <w:pStyle w:val="ListParagraph"/>
        <w:numPr>
          <w:ilvl w:val="2"/>
          <w:numId w:val="24"/>
        </w:numPr>
      </w:pPr>
      <w:r>
        <w:t>The target node shares the TA of the UE with the source node</w:t>
      </w:r>
      <w:r w:rsidR="00591027">
        <w:t>.</w:t>
      </w:r>
    </w:p>
    <w:p w14:paraId="42E4B0F0" w14:textId="3653C90C" w:rsidR="00A43812" w:rsidRDefault="00A43812" w:rsidP="00A43812">
      <w:pPr>
        <w:pStyle w:val="ListParagraph"/>
        <w:numPr>
          <w:ilvl w:val="2"/>
          <w:numId w:val="24"/>
        </w:numPr>
      </w:pPr>
      <w:r>
        <w:t>The source node provides the TA of the target cell to the UE</w:t>
      </w:r>
      <w:r w:rsidR="00591027">
        <w:t>.</w:t>
      </w:r>
    </w:p>
    <w:p w14:paraId="7F57CF1E" w14:textId="608CC983" w:rsidR="00A43812" w:rsidRDefault="00A43812" w:rsidP="00861B4F">
      <w:pPr>
        <w:pStyle w:val="ListParagraph"/>
        <w:numPr>
          <w:ilvl w:val="1"/>
          <w:numId w:val="24"/>
        </w:numPr>
      </w:pPr>
      <w:r>
        <w:t>Pros:</w:t>
      </w:r>
    </w:p>
    <w:p w14:paraId="6D842479" w14:textId="47549CF6" w:rsidR="00A43812" w:rsidRDefault="00A43812" w:rsidP="00A43812">
      <w:pPr>
        <w:pStyle w:val="ListParagraph"/>
        <w:numPr>
          <w:ilvl w:val="2"/>
          <w:numId w:val="24"/>
        </w:numPr>
      </w:pPr>
      <w:r>
        <w:t>Works for UEs without dual reception/transmission capability</w:t>
      </w:r>
      <w:r w:rsidR="00591027">
        <w:t>.</w:t>
      </w:r>
    </w:p>
    <w:p w14:paraId="0178180B" w14:textId="114BDCC4" w:rsidR="00A43812" w:rsidRDefault="00A43812" w:rsidP="00A43812">
      <w:pPr>
        <w:pStyle w:val="ListParagraph"/>
        <w:numPr>
          <w:ilvl w:val="2"/>
          <w:numId w:val="24"/>
        </w:numPr>
      </w:pPr>
      <w:r>
        <w:t>Removes the interruption time caused by step 1, 3 and 4.</w:t>
      </w:r>
    </w:p>
    <w:p w14:paraId="773F08A1" w14:textId="77777777" w:rsidR="00A43812" w:rsidRDefault="00A43812" w:rsidP="00A43812">
      <w:pPr>
        <w:pStyle w:val="ListParagraph"/>
        <w:numPr>
          <w:ilvl w:val="1"/>
          <w:numId w:val="24"/>
        </w:numPr>
      </w:pPr>
      <w:r>
        <w:t>Cons:</w:t>
      </w:r>
    </w:p>
    <w:p w14:paraId="483AEFE4" w14:textId="5D000CEB" w:rsidR="00A43812" w:rsidRDefault="00A43812" w:rsidP="00A43812">
      <w:pPr>
        <w:pStyle w:val="ListParagraph"/>
        <w:numPr>
          <w:ilvl w:val="2"/>
          <w:numId w:val="24"/>
        </w:numPr>
      </w:pPr>
      <w:r>
        <w:t>Requires coordination between the source and target cell on when the UE is allowed to send PRACH preamble.</w:t>
      </w:r>
    </w:p>
    <w:p w14:paraId="57994EB8" w14:textId="11A73AE0" w:rsidR="00A43812" w:rsidRDefault="00A43812" w:rsidP="00A43812">
      <w:pPr>
        <w:pStyle w:val="ListParagraph"/>
        <w:numPr>
          <w:ilvl w:val="2"/>
          <w:numId w:val="24"/>
        </w:numPr>
      </w:pPr>
      <w:r>
        <w:t>Requires target node to share the TA with the source node.</w:t>
      </w:r>
    </w:p>
    <w:p w14:paraId="578A6A8E" w14:textId="67332A44" w:rsidR="00A43812" w:rsidRDefault="00A43812" w:rsidP="00A43812">
      <w:pPr>
        <w:pStyle w:val="ListParagraph"/>
        <w:numPr>
          <w:ilvl w:val="2"/>
          <w:numId w:val="24"/>
        </w:numPr>
      </w:pPr>
      <w:r>
        <w:t>Works only for contention-free random access case.</w:t>
      </w:r>
    </w:p>
    <w:p w14:paraId="1428732B" w14:textId="0669461E" w:rsidR="003D4855" w:rsidRDefault="00A43812" w:rsidP="003D4855">
      <w:r>
        <w:t xml:space="preserve">Among the three solutions, Solution </w:t>
      </w:r>
      <w:r w:rsidR="00EC76A3">
        <w:t xml:space="preserve">1 </w:t>
      </w:r>
      <w:r>
        <w:t>has the highest benefits</w:t>
      </w:r>
      <w:r w:rsidR="00591027">
        <w:t xml:space="preserve"> </w:t>
      </w:r>
      <w:r>
        <w:t>and it is the easiest to specify</w:t>
      </w:r>
      <w:r w:rsidR="00130A4C">
        <w:t>, especially from the network side</w:t>
      </w:r>
      <w:r>
        <w:t>. The only issue is that</w:t>
      </w:r>
      <w:r w:rsidR="00591027">
        <w:t xml:space="preserve"> </w:t>
      </w:r>
      <w:r w:rsidR="003F26BF">
        <w:t>RAN4 has made in the</w:t>
      </w:r>
      <w:r w:rsidR="006A716B">
        <w:t>ir</w:t>
      </w:r>
      <w:r w:rsidR="003F26BF">
        <w:t xml:space="preserve"> last meeting a</w:t>
      </w:r>
      <w:r w:rsidR="00DF25E4">
        <w:t xml:space="preserve"> tentative</w:t>
      </w:r>
      <w:r w:rsidR="003F26BF">
        <w:t xml:space="preserve"> agreement </w:t>
      </w:r>
      <w:r w:rsidR="006A716B">
        <w:t>that</w:t>
      </w:r>
      <w:r w:rsidR="003F26BF">
        <w:t xml:space="preserve"> the UE is not expected to receive </w:t>
      </w:r>
      <w:r w:rsidR="006A716B">
        <w:t xml:space="preserve">data </w:t>
      </w:r>
      <w:r w:rsidR="003F26BF">
        <w:t xml:space="preserve">simultaneously from serving and target cell in </w:t>
      </w:r>
      <w:r w:rsidR="00225EE4">
        <w:t xml:space="preserve">intra-frequency </w:t>
      </w:r>
      <w:r w:rsidR="003F26BF">
        <w:t>LTM</w:t>
      </w:r>
      <w:r w:rsidR="00FF50B5">
        <w:t xml:space="preserve"> [3]</w:t>
      </w:r>
      <w:r w:rsidR="003F26BF">
        <w:t xml:space="preserve">, i.e., </w:t>
      </w:r>
    </w:p>
    <w:p w14:paraId="553F6447" w14:textId="77777777" w:rsidR="00DF25E4" w:rsidRPr="00861B4F" w:rsidRDefault="00DF25E4" w:rsidP="00DF25E4">
      <w:pPr>
        <w:pStyle w:val="NormalWeb"/>
        <w:rPr>
          <w:rFonts w:ascii="Segoe UI" w:hAnsi="Segoe UI" w:cs="Segoe UI"/>
          <w:i/>
          <w:iCs/>
          <w:sz w:val="21"/>
          <w:szCs w:val="21"/>
        </w:rPr>
      </w:pPr>
      <w:r w:rsidRPr="00861B4F">
        <w:rPr>
          <w:rFonts w:ascii="Segoe UI" w:hAnsi="Segoe UI" w:cs="Segoe UI"/>
          <w:i/>
          <w:iCs/>
          <w:sz w:val="20"/>
          <w:szCs w:val="20"/>
        </w:rPr>
        <w:t>Tentative agreement: For intra-frequency L1/L2 mobility, not consider simultaneous data Rx/Tx with both source cell and target cell during L1/L2 inter-cell mobility delay.</w:t>
      </w:r>
    </w:p>
    <w:p w14:paraId="2D56C7CD" w14:textId="70A816EA" w:rsidR="00591027" w:rsidRDefault="00A43812" w:rsidP="00130A4C">
      <w:r>
        <w:t xml:space="preserve">As such, solution </w:t>
      </w:r>
      <w:r w:rsidR="00130A4C">
        <w:t>1</w:t>
      </w:r>
      <w:r>
        <w:t xml:space="preserve"> is not possible without rev</w:t>
      </w:r>
      <w:r w:rsidR="00130A4C">
        <w:t>isiting</w:t>
      </w:r>
      <w:r>
        <w:t xml:space="preserve"> the RAN4 </w:t>
      </w:r>
      <w:r w:rsidR="00494B0F">
        <w:t xml:space="preserve">tentative </w:t>
      </w:r>
      <w:r>
        <w:t>agreement</w:t>
      </w:r>
      <w:r w:rsidR="00130A4C">
        <w:t xml:space="preserve">. </w:t>
      </w:r>
    </w:p>
    <w:p w14:paraId="55D9B3E0" w14:textId="51E0F953" w:rsidR="00591027" w:rsidRDefault="00591027" w:rsidP="00130A4C">
      <w:r w:rsidRPr="009C5168">
        <w:rPr>
          <w:b/>
          <w:bCs/>
        </w:rPr>
        <w:t>Proposal 5:</w:t>
      </w:r>
      <w:r>
        <w:rPr>
          <w:b/>
          <w:bCs/>
        </w:rPr>
        <w:t xml:space="preserve"> </w:t>
      </w:r>
      <w:r>
        <w:t xml:space="preserve">Performing random access to the target cell while being served by the source requires UE with dual reception/transmission capability which was not considered by RAN4 in the last meeting. RAN2 to discuss whether there is </w:t>
      </w:r>
      <w:r w:rsidR="00CD07C3">
        <w:t>a support for such approach as presented in Solution 1</w:t>
      </w:r>
      <w:r w:rsidR="00160A92">
        <w:t xml:space="preserve">, which may require </w:t>
      </w:r>
      <w:r>
        <w:t>revisit</w:t>
      </w:r>
      <w:r w:rsidR="00160A92">
        <w:t>ing</w:t>
      </w:r>
      <w:r>
        <w:t xml:space="preserve"> the tentative RAN4 agreement and </w:t>
      </w:r>
      <w:r w:rsidR="00160A92">
        <w:t>introducing</w:t>
      </w:r>
      <w:r>
        <w:t xml:space="preserve"> UE capability with dual reception/transmission for intra-frequency LTM.</w:t>
      </w:r>
    </w:p>
    <w:p w14:paraId="1DB41101" w14:textId="24C658C8" w:rsidR="00B41768" w:rsidRDefault="00130A4C" w:rsidP="00130A4C">
      <w:r>
        <w:t xml:space="preserve">If the RAN4 agreement cannot be </w:t>
      </w:r>
      <w:r w:rsidR="009C4F31">
        <w:t>revisited</w:t>
      </w:r>
      <w:r>
        <w:t>, this means RAN2 is left with only solutions 2 and 3 to down-select from, if any.</w:t>
      </w:r>
    </w:p>
    <w:p w14:paraId="1B693AEA" w14:textId="50FAD5D0" w:rsidR="002B0422" w:rsidRDefault="007B7ACA" w:rsidP="002B0422">
      <w:r w:rsidRPr="00CC1882">
        <w:rPr>
          <w:b/>
          <w:bCs/>
        </w:rPr>
        <w:t>Proposal 6:</w:t>
      </w:r>
      <w:r w:rsidR="00130A4C">
        <w:rPr>
          <w:b/>
          <w:bCs/>
        </w:rPr>
        <w:t xml:space="preserve"> </w:t>
      </w:r>
      <w:r w:rsidR="00130A4C">
        <w:t xml:space="preserve">If RAN4 </w:t>
      </w:r>
      <w:r w:rsidR="00B828ED">
        <w:t xml:space="preserve">tentative </w:t>
      </w:r>
      <w:r w:rsidR="00130A4C">
        <w:t>agreement</w:t>
      </w:r>
      <w:r w:rsidR="00B828ED">
        <w:t>, quoted above,</w:t>
      </w:r>
      <w:r w:rsidR="00130A4C">
        <w:t xml:space="preserve"> cannot be revisited,</w:t>
      </w:r>
      <w:r>
        <w:rPr>
          <w:b/>
          <w:bCs/>
        </w:rPr>
        <w:t xml:space="preserve"> </w:t>
      </w:r>
      <w:r w:rsidRPr="00CC1882">
        <w:t xml:space="preserve">RAN2 to discuss whether the RACH response of the target cell is received either 1) </w:t>
      </w:r>
      <w:r w:rsidR="00CC23C6">
        <w:t xml:space="preserve">from </w:t>
      </w:r>
      <w:r w:rsidRPr="00CC1882">
        <w:t>the radio link of the target cell</w:t>
      </w:r>
      <w:r w:rsidR="00D25594">
        <w:t xml:space="preserve"> in time windows that are configured by the serving cell</w:t>
      </w:r>
      <w:r w:rsidRPr="00CC1882">
        <w:t xml:space="preserve"> or 2) </w:t>
      </w:r>
      <w:r w:rsidR="00CC23C6">
        <w:t xml:space="preserve">from </w:t>
      </w:r>
      <w:r w:rsidRPr="00CC1882">
        <w:t>the radio link of the serving cell.</w:t>
      </w:r>
      <w:r w:rsidR="0079774A">
        <w:t xml:space="preserve"> In the latter approach, the target cell needs to communicate the acquired TA to the serving cell</w:t>
      </w:r>
      <w:r w:rsidR="00592FF7">
        <w:t xml:space="preserve"> if pre-acquisition of timing </w:t>
      </w:r>
      <w:r w:rsidR="00381277">
        <w:t xml:space="preserve">using </w:t>
      </w:r>
      <w:r w:rsidR="00592FF7">
        <w:t xml:space="preserve">RACH </w:t>
      </w:r>
      <w:r w:rsidR="00FA16BB">
        <w:t>is considered</w:t>
      </w:r>
      <w:r w:rsidR="0079774A">
        <w:t>.</w:t>
      </w:r>
    </w:p>
    <w:p w14:paraId="67665828" w14:textId="056C2A3B" w:rsidR="00000FB1" w:rsidRDefault="00000FB1" w:rsidP="00000FB1">
      <w:pPr>
        <w:rPr>
          <w:lang w:val="en-US"/>
        </w:rPr>
      </w:pPr>
      <w:r w:rsidRPr="71F14B1C">
        <w:rPr>
          <w:lang w:val="en-US"/>
        </w:rPr>
        <w:lastRenderedPageBreak/>
        <w:t>In L</w:t>
      </w:r>
      <w:r>
        <w:rPr>
          <w:lang w:val="en-US"/>
        </w:rPr>
        <w:t>T</w:t>
      </w:r>
      <w:r w:rsidRPr="71F14B1C">
        <w:rPr>
          <w:lang w:val="en-US"/>
        </w:rPr>
        <w:t xml:space="preserve">M, multiple target cells are prepared beforehand. To limit the implementation complexity at UE side, it is useful to restrict UL synchronization </w:t>
      </w:r>
      <w:r>
        <w:rPr>
          <w:lang w:val="en-US"/>
        </w:rPr>
        <w:t xml:space="preserve">before the cell switch </w:t>
      </w:r>
      <w:r w:rsidRPr="71F14B1C">
        <w:rPr>
          <w:lang w:val="en-US"/>
        </w:rPr>
        <w:t>only to the relevant prepared target cells that the UE might handover to. For instance, based on L1/2 measurements, the serving DU may identify the target cell of handover and can instruct the UE to perform</w:t>
      </w:r>
      <w:r>
        <w:rPr>
          <w:lang w:val="en-US"/>
        </w:rPr>
        <w:t xml:space="preserve"> </w:t>
      </w:r>
      <w:r w:rsidRPr="71F14B1C">
        <w:rPr>
          <w:lang w:val="en-US"/>
        </w:rPr>
        <w:t>UL synchronization with respect to this target cell. Once the UE has performed the UL synchronization with respect to the target cell, the serving DU can instruct the UE to perform the cell switch.</w:t>
      </w:r>
    </w:p>
    <w:p w14:paraId="0900E53C" w14:textId="4EB7E366" w:rsidR="00000FB1" w:rsidRPr="00706A30" w:rsidRDefault="00000FB1" w:rsidP="002B0422">
      <w:pPr>
        <w:rPr>
          <w:lang w:val="en-US"/>
        </w:rPr>
      </w:pPr>
      <w:r w:rsidRPr="71F14B1C">
        <w:rPr>
          <w:b/>
          <w:bCs/>
          <w:lang w:val="en-US"/>
        </w:rPr>
        <w:t xml:space="preserve">Proposal </w:t>
      </w:r>
      <w:r>
        <w:rPr>
          <w:b/>
          <w:bCs/>
          <w:lang w:val="en-US"/>
        </w:rPr>
        <w:t>7</w:t>
      </w:r>
      <w:r w:rsidRPr="71F14B1C">
        <w:rPr>
          <w:lang w:val="en-US"/>
        </w:rPr>
        <w:t>: RAN2 to consider solutions that restrict the execution UL synchronizations</w:t>
      </w:r>
      <w:r w:rsidR="00E86382">
        <w:rPr>
          <w:lang w:val="en-US"/>
        </w:rPr>
        <w:t xml:space="preserve"> before the cell switch</w:t>
      </w:r>
      <w:r w:rsidRPr="71F14B1C">
        <w:rPr>
          <w:lang w:val="en-US"/>
        </w:rPr>
        <w:t xml:space="preserve"> only to the relevant prepared target cell(s) that the UE might handover to. Details are FFS.</w:t>
      </w:r>
    </w:p>
    <w:p w14:paraId="415AD91D" w14:textId="3FE6B423" w:rsidR="002B0422" w:rsidRDefault="002B0422" w:rsidP="002B0422">
      <w:pPr>
        <w:pStyle w:val="Heading2"/>
      </w:pPr>
      <w:r>
        <w:t>2</w:t>
      </w:r>
      <w:r w:rsidRPr="006E13D1">
        <w:t>.</w:t>
      </w:r>
      <w:r>
        <w:t>2.3</w:t>
      </w:r>
      <w:r w:rsidRPr="006E13D1">
        <w:tab/>
      </w:r>
      <w:r>
        <w:t>RACH-</w:t>
      </w:r>
      <w:r w:rsidR="00D9634C">
        <w:t>L</w:t>
      </w:r>
      <w:r>
        <w:t>ess Execution</w:t>
      </w:r>
    </w:p>
    <w:p w14:paraId="740EA474" w14:textId="45164A08" w:rsidR="0040028D" w:rsidRDefault="008611ED" w:rsidP="008611ED">
      <w:pPr>
        <w:jc w:val="both"/>
      </w:pPr>
      <w:r>
        <w:t>In</w:t>
      </w:r>
      <w:r w:rsidR="00E81874">
        <w:t xml:space="preserve"> both </w:t>
      </w:r>
      <w:r w:rsidR="00EC4C1E">
        <w:t xml:space="preserve">RACH-less </w:t>
      </w:r>
      <w:r w:rsidR="00E81874">
        <w:t xml:space="preserve">cases 1 </w:t>
      </w:r>
      <w:r w:rsidR="003B79FA">
        <w:t>and 2</w:t>
      </w:r>
      <w:r w:rsidR="00EC4C1E">
        <w:t xml:space="preserve"> </w:t>
      </w:r>
      <w:r w:rsidR="00E81874">
        <w:t>stated above</w:t>
      </w:r>
      <w:r>
        <w:t>, the UE can send immediately</w:t>
      </w:r>
      <w:r w:rsidR="005802E9">
        <w:t xml:space="preserve"> </w:t>
      </w:r>
      <w:r w:rsidR="00FF3FEA">
        <w:t>(after receiving the lower layer signalling triggering the cell change)</w:t>
      </w:r>
      <w:r w:rsidR="005802E9">
        <w:t xml:space="preserve"> the</w:t>
      </w:r>
      <w:r>
        <w:t xml:space="preserve"> L3 message confirming the reconfiguration</w:t>
      </w:r>
      <w:r w:rsidR="005802E9">
        <w:t xml:space="preserve"> </w:t>
      </w:r>
      <w:r>
        <w:t>(e.g. RRC Reconfiguration Complete) to the target cell</w:t>
      </w:r>
      <w:r w:rsidR="00634E27">
        <w:t xml:space="preserve"> </w:t>
      </w:r>
      <w:r w:rsidR="00E81874">
        <w:t>using the acquired TA</w:t>
      </w:r>
      <w:r>
        <w:t xml:space="preserve">. </w:t>
      </w:r>
    </w:p>
    <w:p w14:paraId="246CA341" w14:textId="0DD65F31" w:rsidR="008611ED" w:rsidRDefault="008611ED" w:rsidP="008611ED">
      <w:pPr>
        <w:jc w:val="both"/>
      </w:pPr>
      <w:r>
        <w:t>Following Rel. 14 paradigm for LTE RACH-less handover, there are two options on how the UE acquires the UL grant for sending L3 message:</w:t>
      </w:r>
    </w:p>
    <w:p w14:paraId="76BFB1AD" w14:textId="77777777" w:rsidR="008611ED" w:rsidRDefault="008611ED" w:rsidP="008611ED">
      <w:pPr>
        <w:pStyle w:val="ListParagraph"/>
        <w:numPr>
          <w:ilvl w:val="0"/>
          <w:numId w:val="22"/>
        </w:numPr>
        <w:jc w:val="both"/>
      </w:pPr>
      <w:r>
        <w:t>Option 1: The prepared target cell provides a semi-persistent PUSCH grant(s) as part of the handover preparation.</w:t>
      </w:r>
    </w:p>
    <w:p w14:paraId="33103B7A" w14:textId="13EB4D4F" w:rsidR="008611ED" w:rsidRDefault="008611ED" w:rsidP="008611ED">
      <w:pPr>
        <w:pStyle w:val="ListParagraph"/>
        <w:numPr>
          <w:ilvl w:val="1"/>
          <w:numId w:val="22"/>
        </w:numPr>
        <w:jc w:val="both"/>
        <w:rPr>
          <w:lang w:val="en-US"/>
        </w:rPr>
      </w:pPr>
      <w:r w:rsidRPr="009531CD">
        <w:rPr>
          <w:lang w:val="en-US"/>
        </w:rPr>
        <w:t xml:space="preserve">In NR beam-formed system, the </w:t>
      </w:r>
      <w:r>
        <w:rPr>
          <w:lang w:val="en-US"/>
        </w:rPr>
        <w:t xml:space="preserve">target cell needs to specify the UL TCI state that the UE shall use for transmitting L3 message on the UL grant. Given that the target cell may not determine beforehand which </w:t>
      </w:r>
      <w:r w:rsidR="002D398C">
        <w:rPr>
          <w:lang w:val="en-US"/>
        </w:rPr>
        <w:t xml:space="preserve">QCL source </w:t>
      </w:r>
      <w:r>
        <w:rPr>
          <w:lang w:val="en-US"/>
        </w:rPr>
        <w:t>RS indices are the relevant ones for UL transmissions at the time of handover, the target cell needs to indicate multiple UL TCI states where each correspond to a PUSCH grant.</w:t>
      </w:r>
      <w:r w:rsidR="003C05D3">
        <w:rPr>
          <w:lang w:val="en-US"/>
        </w:rPr>
        <w:t xml:space="preserve"> This becomes especially problematic if there are multiple candidate target cells.</w:t>
      </w:r>
    </w:p>
    <w:p w14:paraId="432295A1" w14:textId="77777777" w:rsidR="0040028D" w:rsidRDefault="0040028D" w:rsidP="00CC1882">
      <w:pPr>
        <w:pStyle w:val="ListParagraph"/>
        <w:ind w:left="1440"/>
        <w:jc w:val="both"/>
        <w:rPr>
          <w:lang w:val="en-US"/>
        </w:rPr>
      </w:pPr>
    </w:p>
    <w:p w14:paraId="10C67417" w14:textId="77777777" w:rsidR="008611ED" w:rsidRDefault="008611ED" w:rsidP="008611ED">
      <w:pPr>
        <w:pStyle w:val="ListParagraph"/>
        <w:numPr>
          <w:ilvl w:val="0"/>
          <w:numId w:val="22"/>
        </w:numPr>
        <w:jc w:val="both"/>
        <w:rPr>
          <w:lang w:val="en-US"/>
        </w:rPr>
      </w:pPr>
      <w:r>
        <w:rPr>
          <w:lang w:val="en-US"/>
        </w:rPr>
        <w:t>Option 2: The UE monitors for an UL grant that is provided by the selected target cell for handover execution:</w:t>
      </w:r>
    </w:p>
    <w:p w14:paraId="286055BF" w14:textId="28F84572" w:rsidR="008611ED" w:rsidRDefault="008611ED" w:rsidP="008611ED">
      <w:pPr>
        <w:pStyle w:val="ListParagraph"/>
        <w:numPr>
          <w:ilvl w:val="1"/>
          <w:numId w:val="22"/>
        </w:numPr>
        <w:jc w:val="both"/>
        <w:rPr>
          <w:lang w:val="en-US"/>
        </w:rPr>
      </w:pPr>
      <w:r>
        <w:rPr>
          <w:lang w:val="en-US"/>
        </w:rPr>
        <w:t>Based on received measurements, the serving DU instructs the UE to perform a TCI state change to a of another prepared cell.</w:t>
      </w:r>
    </w:p>
    <w:p w14:paraId="12C64D7E" w14:textId="77777777" w:rsidR="008611ED" w:rsidRDefault="008611ED" w:rsidP="008611ED">
      <w:pPr>
        <w:pStyle w:val="ListParagraph"/>
        <w:numPr>
          <w:ilvl w:val="1"/>
          <w:numId w:val="22"/>
        </w:numPr>
        <w:jc w:val="both"/>
        <w:rPr>
          <w:lang w:val="en-US"/>
        </w:rPr>
      </w:pPr>
      <w:r>
        <w:rPr>
          <w:lang w:val="en-US"/>
        </w:rPr>
        <w:t>Based on the received indication, the UE applies the configuration of the selected target cell and monitors the PDCCH scheduling the UL grant from the new target cell using the QCL information of the indicated TCI state.</w:t>
      </w:r>
    </w:p>
    <w:p w14:paraId="5C978ABA" w14:textId="77777777" w:rsidR="008611ED" w:rsidRDefault="008611ED" w:rsidP="008611ED">
      <w:pPr>
        <w:pStyle w:val="ListParagraph"/>
        <w:numPr>
          <w:ilvl w:val="1"/>
          <w:numId w:val="22"/>
        </w:numPr>
        <w:jc w:val="both"/>
        <w:rPr>
          <w:lang w:val="en-US"/>
        </w:rPr>
      </w:pPr>
      <w:r>
        <w:rPr>
          <w:lang w:val="en-US"/>
        </w:rPr>
        <w:t>If the selected target cell is under the control of another DU, the serving DU informs the other DU about the TCI state that the UE will be using for monitoring the PDCCH. Using this information, the target DU can then send the PDCCH using the QCL information of the indicated TCI state.</w:t>
      </w:r>
    </w:p>
    <w:p w14:paraId="3CB1E500" w14:textId="549F818B" w:rsidR="008611ED" w:rsidRDefault="008611ED" w:rsidP="008611ED">
      <w:pPr>
        <w:jc w:val="both"/>
        <w:rPr>
          <w:lang w:val="en-US"/>
        </w:rPr>
      </w:pPr>
      <w:r>
        <w:rPr>
          <w:lang w:val="en-US"/>
        </w:rPr>
        <w:t xml:space="preserve">Option 1 has the advantage that the UE does not need to wait for PDCCH to be scheduled for sending the L3 message which reduces the interruption time. However, this comes at the expense of reserving UL grant resources for some time given that </w:t>
      </w:r>
      <w:r w:rsidR="00F27226">
        <w:rPr>
          <w:lang w:val="en-US"/>
        </w:rPr>
        <w:t>LTM</w:t>
      </w:r>
      <w:r>
        <w:rPr>
          <w:lang w:val="en-US"/>
        </w:rPr>
        <w:t xml:space="preserve"> is not executed immediately after the preparation. This issue of resource reservation for UL grants is resolved in Option 2 as the target cell sends PDCCH using QCL information of a specific RS that is indicated by the serving DU. This is achieved at the expense of additional signaling between the DUs for coordinating on the TCI state used for handover. Both options have pros and cons, and we propose to support both options </w:t>
      </w:r>
      <w:r w:rsidR="006C0934">
        <w:rPr>
          <w:lang w:val="en-US"/>
        </w:rPr>
        <w:t xml:space="preserve">for LTM </w:t>
      </w:r>
      <w:r>
        <w:rPr>
          <w:lang w:val="en-US"/>
        </w:rPr>
        <w:t>in the same way as RACH-less handover of LTE Rel. 14.</w:t>
      </w:r>
    </w:p>
    <w:p w14:paraId="0FAB0C44" w14:textId="7911F255" w:rsidR="008611ED" w:rsidRDefault="008611ED" w:rsidP="008611ED">
      <w:pPr>
        <w:jc w:val="both"/>
        <w:rPr>
          <w:lang w:val="en-US"/>
        </w:rPr>
      </w:pPr>
      <w:r w:rsidRPr="009531CD">
        <w:rPr>
          <w:b/>
          <w:bCs/>
          <w:lang w:val="en-US"/>
        </w:rPr>
        <w:t xml:space="preserve">Proposal </w:t>
      </w:r>
      <w:r w:rsidR="009B2F65">
        <w:rPr>
          <w:b/>
          <w:bCs/>
          <w:lang w:val="en-US"/>
        </w:rPr>
        <w:t>8</w:t>
      </w:r>
      <w:r w:rsidRPr="009531CD">
        <w:rPr>
          <w:b/>
          <w:bCs/>
          <w:lang w:val="en-US"/>
        </w:rPr>
        <w:t>:</w:t>
      </w:r>
      <w:r>
        <w:rPr>
          <w:lang w:val="en-US"/>
        </w:rPr>
        <w:t xml:space="preserve"> In RACH-less </w:t>
      </w:r>
      <w:r w:rsidR="00AA44EB">
        <w:rPr>
          <w:lang w:val="en-US"/>
        </w:rPr>
        <w:t xml:space="preserve">LTM </w:t>
      </w:r>
      <w:r>
        <w:rPr>
          <w:lang w:val="en-US"/>
        </w:rPr>
        <w:t xml:space="preserve">handover, UE acquires the UL grant for transmitting the L3 message confirming the reconfiguration to the target cell: In option 1, </w:t>
      </w:r>
      <w:r>
        <w:t xml:space="preserve">the prepared target cell provides a semi-persistent PUSCH grant(s) as part of the handover preparation and in option 2 </w:t>
      </w:r>
      <w:r>
        <w:rPr>
          <w:lang w:val="en-US"/>
        </w:rPr>
        <w:t>the UE monitors for a PDCCH (scheduling an UL grant) from the selected target cell for handover execution.</w:t>
      </w:r>
    </w:p>
    <w:p w14:paraId="30024952" w14:textId="0D6EAF8D" w:rsidR="008611ED" w:rsidRDefault="008611ED" w:rsidP="008611ED">
      <w:pPr>
        <w:jc w:val="both"/>
        <w:rPr>
          <w:lang w:val="en-US"/>
        </w:rPr>
      </w:pPr>
      <w:r>
        <w:rPr>
          <w:lang w:val="en-US"/>
        </w:rPr>
        <w:t xml:space="preserve">Performing RACH-less </w:t>
      </w:r>
      <w:r w:rsidR="00AA44EB">
        <w:rPr>
          <w:lang w:val="en-US"/>
        </w:rPr>
        <w:t xml:space="preserve">LTM </w:t>
      </w:r>
      <w:r>
        <w:rPr>
          <w:lang w:val="en-US"/>
        </w:rPr>
        <w:t xml:space="preserve">handover may not be possible if the radio measurement of the RS indicated in the TCI state </w:t>
      </w:r>
      <w:r w:rsidRPr="00690770">
        <w:t>for L3 message transmission (Option 1) or PDCCH reception (Option2) is not sufficient enough</w:t>
      </w:r>
      <w:r>
        <w:t>/below a threshold</w:t>
      </w:r>
      <w:r>
        <w:rPr>
          <w:lang w:val="en-US"/>
        </w:rPr>
        <w:t xml:space="preserve">. In this case, the UE should be allowed to fallback to random access procedure to avoid detecting handover failures and triggering re-establishment. Note that the same procedure is defined for the usage of contention-free </w:t>
      </w:r>
      <w:proofErr w:type="gramStart"/>
      <w:r>
        <w:rPr>
          <w:lang w:val="en-US"/>
        </w:rPr>
        <w:t>random access</w:t>
      </w:r>
      <w:proofErr w:type="gramEnd"/>
      <w:r>
        <w:rPr>
          <w:lang w:val="en-US"/>
        </w:rPr>
        <w:t xml:space="preserve"> resources.</w:t>
      </w:r>
    </w:p>
    <w:p w14:paraId="62C3A69A" w14:textId="0DB64880" w:rsidR="008611ED" w:rsidRDefault="008611ED" w:rsidP="008611ED">
      <w:pPr>
        <w:jc w:val="both"/>
      </w:pPr>
      <w:r w:rsidRPr="00690770">
        <w:rPr>
          <w:b/>
          <w:bCs/>
          <w:lang w:val="en-US"/>
        </w:rPr>
        <w:t xml:space="preserve">Proposal </w:t>
      </w:r>
      <w:r w:rsidR="00201CD8">
        <w:rPr>
          <w:b/>
          <w:bCs/>
          <w:lang w:val="en-US"/>
        </w:rPr>
        <w:t>9</w:t>
      </w:r>
      <w:r>
        <w:rPr>
          <w:lang w:val="en-US"/>
        </w:rPr>
        <w:t xml:space="preserve">: The UE fallbacks to random </w:t>
      </w:r>
      <w:proofErr w:type="gramStart"/>
      <w:r>
        <w:rPr>
          <w:lang w:val="en-US"/>
        </w:rPr>
        <w:t>access</w:t>
      </w:r>
      <w:r w:rsidR="007638C7">
        <w:rPr>
          <w:lang w:val="en-US"/>
        </w:rPr>
        <w:t xml:space="preserve"> based</w:t>
      </w:r>
      <w:proofErr w:type="gramEnd"/>
      <w:r w:rsidR="007638C7">
        <w:rPr>
          <w:lang w:val="en-US"/>
        </w:rPr>
        <w:t xml:space="preserve"> HO</w:t>
      </w:r>
      <w:r>
        <w:rPr>
          <w:lang w:val="en-US"/>
        </w:rPr>
        <w:t xml:space="preserve"> procedure in case the </w:t>
      </w:r>
      <w:r w:rsidR="00D72FA7">
        <w:rPr>
          <w:lang w:val="en-US"/>
        </w:rPr>
        <w:t>QCL</w:t>
      </w:r>
      <w:r w:rsidR="006D20DD">
        <w:rPr>
          <w:lang w:val="en-US"/>
        </w:rPr>
        <w:t xml:space="preserve"> of the</w:t>
      </w:r>
      <w:r w:rsidR="00D72FA7">
        <w:rPr>
          <w:lang w:val="en-US"/>
        </w:rPr>
        <w:t xml:space="preserve"> source </w:t>
      </w:r>
      <w:r>
        <w:rPr>
          <w:lang w:val="en-US"/>
        </w:rPr>
        <w:t xml:space="preserve">RS indicated in the TCI state </w:t>
      </w:r>
      <w:r w:rsidRPr="001C14E0">
        <w:t>for L3 message transmission (Option 1) or PDCCH reception (Option2) is not sufficient enough</w:t>
      </w:r>
      <w:r>
        <w:t>/below a threshold.</w:t>
      </w:r>
    </w:p>
    <w:p w14:paraId="06DB5DA8" w14:textId="48A2864E" w:rsidR="008611ED" w:rsidRDefault="008611ED" w:rsidP="008611ED">
      <w:pPr>
        <w:jc w:val="both"/>
      </w:pPr>
      <w:r>
        <w:t>To reduce the probability of falling back to random access</w:t>
      </w:r>
      <w:r w:rsidR="001C0DF1">
        <w:t xml:space="preserve"> based LTM</w:t>
      </w:r>
      <w:r>
        <w:t xml:space="preserve"> in aforementioned Option 2, the serving DU can indicate to the UE multiple TCI states over which it can receive PDCCH scheduling the UL grant. As such, the target cell can duplicate the transmissions of PDCCH scheduling the UL grants.</w:t>
      </w:r>
    </w:p>
    <w:p w14:paraId="5AC027A1" w14:textId="5104AD20" w:rsidR="00F8422F" w:rsidRPr="006E13D1" w:rsidRDefault="008611ED" w:rsidP="009339CB">
      <w:r w:rsidRPr="00690770">
        <w:rPr>
          <w:b/>
          <w:bCs/>
        </w:rPr>
        <w:lastRenderedPageBreak/>
        <w:t xml:space="preserve">Proposal </w:t>
      </w:r>
      <w:r w:rsidR="001708B5">
        <w:rPr>
          <w:b/>
          <w:bCs/>
        </w:rPr>
        <w:t>10</w:t>
      </w:r>
      <w:r>
        <w:t>:  To reduce the probability of falling back to random access</w:t>
      </w:r>
      <w:r w:rsidR="001C0DF1">
        <w:t xml:space="preserve"> based LTM</w:t>
      </w:r>
      <w:r>
        <w:t>, the serving DU can indicate to the UE multiple TCI states over which it can receive PDCCH scheduling the UL grant.</w:t>
      </w:r>
    </w:p>
    <w:p w14:paraId="69B7B8E6" w14:textId="69E07FC9" w:rsidR="009339CB" w:rsidRPr="006E13D1" w:rsidRDefault="005A13AB" w:rsidP="009339CB">
      <w:pPr>
        <w:pStyle w:val="Heading1"/>
      </w:pPr>
      <w:r>
        <w:t>3</w:t>
      </w:r>
      <w:r w:rsidR="009339CB" w:rsidRPr="006E13D1">
        <w:tab/>
      </w:r>
      <w:r w:rsidR="009339CB">
        <w:t>Conclusion</w:t>
      </w:r>
    </w:p>
    <w:p w14:paraId="6E24B0F4" w14:textId="17A3F421" w:rsidR="009339CB" w:rsidRDefault="00463F4D" w:rsidP="009339CB">
      <w:r w:rsidRPr="00CC1882">
        <w:t>The</w:t>
      </w:r>
      <w:r w:rsidR="009339CB" w:rsidRPr="00CC1882">
        <w:t xml:space="preserve"> following observations</w:t>
      </w:r>
      <w:r w:rsidRPr="00CC1882">
        <w:t xml:space="preserve"> and proposals have been made</w:t>
      </w:r>
      <w:r w:rsidR="009339CB" w:rsidRPr="00CC1882">
        <w:t>:</w:t>
      </w:r>
    </w:p>
    <w:p w14:paraId="19B02DDC" w14:textId="77777777" w:rsidR="000F5BAA" w:rsidRDefault="000F5BAA" w:rsidP="000F5BAA">
      <w:pPr>
        <w:jc w:val="both"/>
        <w:rPr>
          <w:lang w:val="en-US"/>
        </w:rPr>
      </w:pPr>
      <w:r w:rsidRPr="00B97685">
        <w:rPr>
          <w:b/>
          <w:lang w:val="en-US"/>
        </w:rPr>
        <w:t>Observation 1:</w:t>
      </w:r>
      <w:r>
        <w:rPr>
          <w:lang w:val="en-US"/>
        </w:rPr>
        <w:t xml:space="preserve"> The purpose of partial MAC Reset is to retain the HARQ soft buffers after the cell switch, i.e., to be able to continue with the re-transmission at MAC and RLC layers in the target cell, and avoid re-transmitting already received RLC SDU segments.</w:t>
      </w:r>
    </w:p>
    <w:p w14:paraId="10A85C05" w14:textId="77777777" w:rsidR="000F5BAA" w:rsidRDefault="000F5BAA" w:rsidP="000F5BAA">
      <w:pPr>
        <w:jc w:val="both"/>
        <w:rPr>
          <w:lang w:val="en-US"/>
        </w:rPr>
      </w:pPr>
      <w:r w:rsidRPr="00B97685">
        <w:rPr>
          <w:b/>
          <w:lang w:val="en-US"/>
        </w:rPr>
        <w:t>Observation 2</w:t>
      </w:r>
      <w:r>
        <w:rPr>
          <w:lang w:val="en-US"/>
        </w:rPr>
        <w:t>: Resuming the re-transmissions at MAC and RLC layers after cell switch is more critical for LTM than L3 mobility due to higher rate of handovers and ping-pongs.</w:t>
      </w:r>
    </w:p>
    <w:p w14:paraId="2C5374FF" w14:textId="77777777" w:rsidR="000F5BAA" w:rsidRDefault="000F5BAA" w:rsidP="000F5BAA">
      <w:pPr>
        <w:jc w:val="both"/>
        <w:rPr>
          <w:lang w:val="en-US"/>
        </w:rPr>
      </w:pPr>
      <w:r w:rsidRPr="00B97685">
        <w:rPr>
          <w:b/>
          <w:lang w:eastAsia="ko-KR"/>
        </w:rPr>
        <w:t>Proposal 1:</w:t>
      </w:r>
      <w:r>
        <w:rPr>
          <w:b/>
          <w:bCs/>
          <w:lang w:eastAsia="ko-KR"/>
        </w:rPr>
        <w:t xml:space="preserve"> </w:t>
      </w:r>
      <w:r w:rsidRPr="00B97685">
        <w:rPr>
          <w:lang w:eastAsia="ko-KR"/>
        </w:rPr>
        <w:t>Partial MAC reset is supported for LT</w:t>
      </w:r>
      <w:r>
        <w:rPr>
          <w:lang w:eastAsia="ko-KR"/>
        </w:rPr>
        <w:t>M where all the steps</w:t>
      </w:r>
      <w:r>
        <w:rPr>
          <w:lang w:val="en-US"/>
        </w:rPr>
        <w:t xml:space="preserve"> related to flushing of HARQ buffers and resetting HARQ parameters are skipped.</w:t>
      </w:r>
    </w:p>
    <w:p w14:paraId="204CF27E" w14:textId="77777777" w:rsidR="000F5BAA" w:rsidRDefault="000F5BAA" w:rsidP="000F5BAA">
      <w:pPr>
        <w:jc w:val="both"/>
        <w:rPr>
          <w:lang w:val="en-US"/>
        </w:rPr>
      </w:pPr>
      <w:r w:rsidRPr="00B97685">
        <w:rPr>
          <w:b/>
          <w:lang w:val="en-US"/>
        </w:rPr>
        <w:t>Observation 3</w:t>
      </w:r>
      <w:r>
        <w:rPr>
          <w:lang w:val="en-US"/>
        </w:rPr>
        <w:t>: Including fixed values for parameters related to lower layer actions parameters such as RLC Re-establishment, PDCP Recovery and MAC Reset in the RRC Configuration for LTM may not work for dynamic switching as the values for these parameters depend on the source and target cell at the time of mobility.</w:t>
      </w:r>
    </w:p>
    <w:p w14:paraId="564E4A86" w14:textId="77777777" w:rsidR="000F5BAA" w:rsidRPr="00B97685" w:rsidRDefault="000F5BAA" w:rsidP="000F5BAA">
      <w:pPr>
        <w:jc w:val="both"/>
        <w:rPr>
          <w:lang w:val="en-US"/>
        </w:rPr>
      </w:pPr>
      <w:r w:rsidRPr="00B97685">
        <w:rPr>
          <w:b/>
          <w:lang w:val="en-US"/>
        </w:rPr>
        <w:t>Proposal 2</w:t>
      </w:r>
      <w:r>
        <w:rPr>
          <w:lang w:val="en-US"/>
        </w:rPr>
        <w:t>: The serving cell can indicate to the UE using MAC CE (triggering the cell switch) whether it needs to perform MAC full or partial reset, RLC re-establishment and/or PDCP recovery. The exact signaling is FFS.</w:t>
      </w:r>
    </w:p>
    <w:p w14:paraId="179FDF63" w14:textId="77777777" w:rsidR="00706A30" w:rsidRDefault="00706A30" w:rsidP="00706A30">
      <w:pPr>
        <w:jc w:val="both"/>
        <w:rPr>
          <w:lang w:eastAsia="en-GB"/>
        </w:rPr>
      </w:pPr>
      <w:r>
        <w:rPr>
          <w:b/>
          <w:bCs/>
          <w:lang w:eastAsia="en-GB"/>
        </w:rPr>
        <w:t>Proposal 3</w:t>
      </w:r>
      <w:r>
        <w:rPr>
          <w:lang w:eastAsia="en-GB"/>
        </w:rPr>
        <w:t>: In RACH-less LTM, the network can indicate to the UE whether the TA of the target cell is the same as that of the source cell or equal to 0.</w:t>
      </w:r>
    </w:p>
    <w:p w14:paraId="28B0CEF3" w14:textId="77777777" w:rsidR="00706A30" w:rsidRDefault="00706A30" w:rsidP="00706A30">
      <w:pPr>
        <w:jc w:val="both"/>
        <w:rPr>
          <w:lang w:eastAsia="en-GB"/>
        </w:rPr>
      </w:pPr>
      <w:r w:rsidRPr="00CC1882">
        <w:rPr>
          <w:b/>
          <w:bCs/>
          <w:lang w:eastAsia="en-GB"/>
        </w:rPr>
        <w:t>Proposal 4</w:t>
      </w:r>
      <w:r>
        <w:rPr>
          <w:lang w:eastAsia="en-GB"/>
        </w:rPr>
        <w:t>: In CA, the UE can apply the timing advance that is acquired for a current SCell/PCell before the cell switch as TA for the target PCell/SCell. The handling of timeAlignmentTimer is FFS.</w:t>
      </w:r>
    </w:p>
    <w:p w14:paraId="5163B7F8" w14:textId="77777777" w:rsidR="00706A30" w:rsidRDefault="00706A30" w:rsidP="00706A30">
      <w:r w:rsidRPr="009C5168">
        <w:rPr>
          <w:b/>
          <w:bCs/>
        </w:rPr>
        <w:t>Proposal 5:</w:t>
      </w:r>
      <w:r>
        <w:rPr>
          <w:b/>
          <w:bCs/>
        </w:rPr>
        <w:t xml:space="preserve"> </w:t>
      </w:r>
      <w:r>
        <w:t>Performing random access to the target cell while being served by the source requires UE with dual reception/transmission capability which was not considered by RAN4 in the last meeting. RAN2 to discuss whether there is a support for such approach as presented in Solution 1, which may require revisiting the tentative RAN4 agreement and introducing UE capability with dual reception/transmission for intra-frequency LTM.</w:t>
      </w:r>
    </w:p>
    <w:p w14:paraId="55B1D690" w14:textId="77777777" w:rsidR="00706A30" w:rsidRDefault="00706A30" w:rsidP="00706A30">
      <w:r w:rsidRPr="00CC1882">
        <w:rPr>
          <w:b/>
          <w:bCs/>
        </w:rPr>
        <w:t>Proposal 6:</w:t>
      </w:r>
      <w:r>
        <w:rPr>
          <w:b/>
          <w:bCs/>
        </w:rPr>
        <w:t xml:space="preserve"> </w:t>
      </w:r>
      <w:r>
        <w:t>If RAN4 tentative agreement, quoted above, cannot be revisited,</w:t>
      </w:r>
      <w:r>
        <w:rPr>
          <w:b/>
          <w:bCs/>
        </w:rPr>
        <w:t xml:space="preserve"> </w:t>
      </w:r>
      <w:r w:rsidRPr="00CC1882">
        <w:t xml:space="preserve">RAN2 to discuss whether the RACH response of the target cell is received either 1) </w:t>
      </w:r>
      <w:r>
        <w:t xml:space="preserve">from </w:t>
      </w:r>
      <w:r w:rsidRPr="00CC1882">
        <w:t>the radio link of the target cell</w:t>
      </w:r>
      <w:r>
        <w:t xml:space="preserve"> in time windows that are configured by the serving cell</w:t>
      </w:r>
      <w:r w:rsidRPr="00CC1882">
        <w:t xml:space="preserve"> or 2) </w:t>
      </w:r>
      <w:r>
        <w:t xml:space="preserve">from </w:t>
      </w:r>
      <w:r w:rsidRPr="00CC1882">
        <w:t>the radio link of the serving cell.</w:t>
      </w:r>
      <w:r>
        <w:t xml:space="preserve"> In the latter approach, the target cell needs to communicate the acquired TA to the serving cell if pre-acquisition of timing using RACH is considered.</w:t>
      </w:r>
    </w:p>
    <w:p w14:paraId="11DE5BAC" w14:textId="77777777" w:rsidR="00706A30" w:rsidRPr="00706A30" w:rsidRDefault="00706A30" w:rsidP="00706A30">
      <w:pPr>
        <w:rPr>
          <w:lang w:val="en-US"/>
        </w:rPr>
      </w:pPr>
      <w:r w:rsidRPr="71F14B1C">
        <w:rPr>
          <w:b/>
          <w:bCs/>
          <w:lang w:val="en-US"/>
        </w:rPr>
        <w:t xml:space="preserve">Proposal </w:t>
      </w:r>
      <w:r>
        <w:rPr>
          <w:b/>
          <w:bCs/>
          <w:lang w:val="en-US"/>
        </w:rPr>
        <w:t>7</w:t>
      </w:r>
      <w:r w:rsidRPr="71F14B1C">
        <w:rPr>
          <w:lang w:val="en-US"/>
        </w:rPr>
        <w:t>: RAN2 to consider solutions that restrict the execution UL synchronizations</w:t>
      </w:r>
      <w:r>
        <w:rPr>
          <w:lang w:val="en-US"/>
        </w:rPr>
        <w:t xml:space="preserve"> before the cell switch</w:t>
      </w:r>
      <w:r w:rsidRPr="71F14B1C">
        <w:rPr>
          <w:lang w:val="en-US"/>
        </w:rPr>
        <w:t xml:space="preserve"> only to the relevant prepared target cell(s) that the UE might handover to. Details are FFS.</w:t>
      </w:r>
    </w:p>
    <w:p w14:paraId="355F7C19" w14:textId="77777777" w:rsidR="00706A30" w:rsidRDefault="00706A30" w:rsidP="00706A30">
      <w:pPr>
        <w:jc w:val="both"/>
        <w:rPr>
          <w:lang w:val="en-US"/>
        </w:rPr>
      </w:pPr>
      <w:r w:rsidRPr="009531CD">
        <w:rPr>
          <w:b/>
          <w:bCs/>
          <w:lang w:val="en-US"/>
        </w:rPr>
        <w:t xml:space="preserve">Proposal </w:t>
      </w:r>
      <w:r>
        <w:rPr>
          <w:b/>
          <w:bCs/>
          <w:lang w:val="en-US"/>
        </w:rPr>
        <w:t>8</w:t>
      </w:r>
      <w:r w:rsidRPr="009531CD">
        <w:rPr>
          <w:b/>
          <w:bCs/>
          <w:lang w:val="en-US"/>
        </w:rPr>
        <w:t>:</w:t>
      </w:r>
      <w:r>
        <w:rPr>
          <w:lang w:val="en-US"/>
        </w:rPr>
        <w:t xml:space="preserve"> In RACH-less LTM handover, UE acquires the UL grant for transmitting the L3 message confirming the reconfiguration to the target cell: In option 1, </w:t>
      </w:r>
      <w:r>
        <w:t xml:space="preserve">the prepared target cell provides a semi-persistent PUSCH grant(s) as part of the handover preparation and in option 2 </w:t>
      </w:r>
      <w:r>
        <w:rPr>
          <w:lang w:val="en-US"/>
        </w:rPr>
        <w:t>the UE monitors for a PDCCH (scheduling an UL grant) from the selected target cell for handover execution.</w:t>
      </w:r>
    </w:p>
    <w:p w14:paraId="7378755E" w14:textId="77777777" w:rsidR="00706A30" w:rsidRDefault="00706A30" w:rsidP="00706A30">
      <w:pPr>
        <w:jc w:val="both"/>
      </w:pPr>
      <w:r w:rsidRPr="00690770">
        <w:rPr>
          <w:b/>
          <w:bCs/>
          <w:lang w:val="en-US"/>
        </w:rPr>
        <w:t xml:space="preserve">Proposal </w:t>
      </w:r>
      <w:r>
        <w:rPr>
          <w:b/>
          <w:bCs/>
          <w:lang w:val="en-US"/>
        </w:rPr>
        <w:t>9</w:t>
      </w:r>
      <w:r>
        <w:rPr>
          <w:lang w:val="en-US"/>
        </w:rPr>
        <w:t xml:space="preserve">: The UE fallbacks to random </w:t>
      </w:r>
      <w:proofErr w:type="gramStart"/>
      <w:r>
        <w:rPr>
          <w:lang w:val="en-US"/>
        </w:rPr>
        <w:t>access based</w:t>
      </w:r>
      <w:proofErr w:type="gramEnd"/>
      <w:r>
        <w:rPr>
          <w:lang w:val="en-US"/>
        </w:rPr>
        <w:t xml:space="preserve"> HO procedure in case the QCL of the source RS indicated in the TCI state </w:t>
      </w:r>
      <w:r w:rsidRPr="001C14E0">
        <w:t>for L3 message transmission (Option 1) or PDCCH reception (Option2) is not sufficient enough</w:t>
      </w:r>
      <w:r>
        <w:t>/below a threshold.</w:t>
      </w:r>
    </w:p>
    <w:p w14:paraId="244F850E" w14:textId="6C495A74" w:rsidR="000F5BAA" w:rsidRPr="00706A30" w:rsidRDefault="00706A30" w:rsidP="009339CB">
      <w:r w:rsidRPr="00690770">
        <w:rPr>
          <w:b/>
          <w:bCs/>
        </w:rPr>
        <w:t xml:space="preserve">Proposal </w:t>
      </w:r>
      <w:r>
        <w:rPr>
          <w:b/>
          <w:bCs/>
        </w:rPr>
        <w:t>10</w:t>
      </w:r>
      <w:r>
        <w:t>:  To reduce the probability of falling back to random access based LTM, the serving DU can indicate to the UE multiple TCI states over which it can receive PDCCH scheduling the UL grant.</w:t>
      </w:r>
    </w:p>
    <w:p w14:paraId="0D2A75A2" w14:textId="5FBC3397" w:rsidR="00103D80" w:rsidRPr="006E13D1" w:rsidRDefault="00103D80" w:rsidP="00103D80">
      <w:pPr>
        <w:pStyle w:val="Heading1"/>
      </w:pPr>
      <w:r>
        <w:t>4</w:t>
      </w:r>
      <w:r w:rsidRPr="006E13D1">
        <w:tab/>
      </w:r>
      <w:r>
        <w:t>References</w:t>
      </w:r>
    </w:p>
    <w:p w14:paraId="259EEE34" w14:textId="52290508" w:rsidR="009339CB" w:rsidRPr="00CD4C7B" w:rsidRDefault="00DC1D51" w:rsidP="009339CB">
      <w:r>
        <w:t>[1]</w:t>
      </w:r>
      <w:proofErr w:type="gramStart"/>
      <w:r w:rsidR="00165B12">
        <w:tab/>
        <w:t xml:space="preserve">  </w:t>
      </w:r>
      <w:r w:rsidR="00060715" w:rsidRPr="00060715">
        <w:t>R</w:t>
      </w:r>
      <w:proofErr w:type="gramEnd"/>
      <w:r w:rsidR="00060715" w:rsidRPr="00060715">
        <w:t>2-2211101</w:t>
      </w:r>
      <w:r w:rsidR="001109FA" w:rsidRPr="001109FA">
        <w:t xml:space="preserve"> RAN2#119bis-e Meeting Report</w:t>
      </w:r>
    </w:p>
    <w:p w14:paraId="100B60BB" w14:textId="72064C8D" w:rsidR="00DF25E4" w:rsidRDefault="00CC1882" w:rsidP="00CC1882">
      <w:r>
        <w:t>[2]</w:t>
      </w:r>
      <w:proofErr w:type="gramStart"/>
      <w:r>
        <w:tab/>
        <w:t xml:space="preserve">  TS</w:t>
      </w:r>
      <w:proofErr w:type="gramEnd"/>
      <w:r>
        <w:t xml:space="preserve"> 38.321,</w:t>
      </w:r>
      <w:r w:rsidR="00E80E7D">
        <w:t>NR; Medium Access Protocol (MAC) protocol specification, Rel. 17.</w:t>
      </w:r>
    </w:p>
    <w:p w14:paraId="1528F903" w14:textId="75810C40" w:rsidR="00DF25E4" w:rsidRDefault="00DF25E4" w:rsidP="00CC1882">
      <w:r>
        <w:t>[3]    R4-2217259, WF on L1/L2 inter-cell mobility, MediaTek Inc., 3GPP TSG RAN WG4 Meeting #104-bis-e Electronic Meeting, 10-19 October 2022.</w:t>
      </w:r>
    </w:p>
    <w:p w14:paraId="365FB0B8" w14:textId="77777777" w:rsidR="00CC1882" w:rsidRDefault="00CC1882" w:rsidP="009339CB"/>
    <w:p w14:paraId="32C66E06" w14:textId="77777777" w:rsidR="00CC1882" w:rsidRPr="00CD4C7B" w:rsidRDefault="00CC1882" w:rsidP="009339CB"/>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0FD92" w14:textId="77777777" w:rsidR="00C2222D" w:rsidRDefault="00C2222D">
      <w:r>
        <w:separator/>
      </w:r>
    </w:p>
  </w:endnote>
  <w:endnote w:type="continuationSeparator" w:id="0">
    <w:p w14:paraId="1164CFFD" w14:textId="77777777" w:rsidR="00C2222D" w:rsidRDefault="00C2222D">
      <w:r>
        <w:continuationSeparator/>
      </w:r>
    </w:p>
  </w:endnote>
  <w:endnote w:type="continuationNotice" w:id="1">
    <w:p w14:paraId="07C300C0" w14:textId="77777777" w:rsidR="00C2222D" w:rsidRDefault="00C222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B65FF" w14:textId="77777777" w:rsidR="00C2222D" w:rsidRDefault="00C2222D">
      <w:r>
        <w:separator/>
      </w:r>
    </w:p>
  </w:footnote>
  <w:footnote w:type="continuationSeparator" w:id="0">
    <w:p w14:paraId="08AEEC47" w14:textId="77777777" w:rsidR="00C2222D" w:rsidRDefault="00C2222D">
      <w:r>
        <w:continuationSeparator/>
      </w:r>
    </w:p>
  </w:footnote>
  <w:footnote w:type="continuationNotice" w:id="1">
    <w:p w14:paraId="74793F71" w14:textId="77777777" w:rsidR="00C2222D" w:rsidRDefault="00C222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A803B0"/>
    <w:multiLevelType w:val="hybridMultilevel"/>
    <w:tmpl w:val="31E2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B7AB5"/>
    <w:multiLevelType w:val="hybridMultilevel"/>
    <w:tmpl w:val="A1361AFA"/>
    <w:lvl w:ilvl="0" w:tplc="EF0C2250">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15:restartNumberingAfterBreak="0">
    <w:nsid w:val="11017CF9"/>
    <w:multiLevelType w:val="hybridMultilevel"/>
    <w:tmpl w:val="9D380BFA"/>
    <w:lvl w:ilvl="0" w:tplc="A1F0140E">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5" w15:restartNumberingAfterBreak="0">
    <w:nsid w:val="15C606D4"/>
    <w:multiLevelType w:val="hybridMultilevel"/>
    <w:tmpl w:val="A1F6FE3C"/>
    <w:lvl w:ilvl="0" w:tplc="65D4F66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6206E30"/>
    <w:multiLevelType w:val="hybridMultilevel"/>
    <w:tmpl w:val="93D280B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7" w15:restartNumberingAfterBreak="0">
    <w:nsid w:val="2C706D95"/>
    <w:multiLevelType w:val="hybridMultilevel"/>
    <w:tmpl w:val="7D2EC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E17B05"/>
    <w:multiLevelType w:val="hybridMultilevel"/>
    <w:tmpl w:val="63FC2B84"/>
    <w:lvl w:ilvl="0" w:tplc="82266942">
      <w:start w:val="1"/>
      <w:numFmt w:val="decimal"/>
      <w:lvlText w:val="%1."/>
      <w:lvlJc w:val="left"/>
      <w:pPr>
        <w:ind w:left="2114" w:hanging="360"/>
      </w:pPr>
      <w:rPr>
        <w:rFonts w:hint="default"/>
      </w:rPr>
    </w:lvl>
    <w:lvl w:ilvl="1" w:tplc="04090019" w:tentative="1">
      <w:start w:val="1"/>
      <w:numFmt w:val="lowerLetter"/>
      <w:lvlText w:val="%2."/>
      <w:lvlJc w:val="left"/>
      <w:pPr>
        <w:ind w:left="2834" w:hanging="360"/>
      </w:pPr>
    </w:lvl>
    <w:lvl w:ilvl="2" w:tplc="0409001B" w:tentative="1">
      <w:start w:val="1"/>
      <w:numFmt w:val="lowerRoman"/>
      <w:lvlText w:val="%3."/>
      <w:lvlJc w:val="right"/>
      <w:pPr>
        <w:ind w:left="3554" w:hanging="180"/>
      </w:pPr>
    </w:lvl>
    <w:lvl w:ilvl="3" w:tplc="0409000F" w:tentative="1">
      <w:start w:val="1"/>
      <w:numFmt w:val="decimal"/>
      <w:lvlText w:val="%4."/>
      <w:lvlJc w:val="left"/>
      <w:pPr>
        <w:ind w:left="4274" w:hanging="360"/>
      </w:pPr>
    </w:lvl>
    <w:lvl w:ilvl="4" w:tplc="04090019" w:tentative="1">
      <w:start w:val="1"/>
      <w:numFmt w:val="lowerLetter"/>
      <w:lvlText w:val="%5."/>
      <w:lvlJc w:val="left"/>
      <w:pPr>
        <w:ind w:left="4994" w:hanging="360"/>
      </w:pPr>
    </w:lvl>
    <w:lvl w:ilvl="5" w:tplc="0409001B" w:tentative="1">
      <w:start w:val="1"/>
      <w:numFmt w:val="lowerRoman"/>
      <w:lvlText w:val="%6."/>
      <w:lvlJc w:val="right"/>
      <w:pPr>
        <w:ind w:left="5714" w:hanging="180"/>
      </w:pPr>
    </w:lvl>
    <w:lvl w:ilvl="6" w:tplc="0409000F" w:tentative="1">
      <w:start w:val="1"/>
      <w:numFmt w:val="decimal"/>
      <w:lvlText w:val="%7."/>
      <w:lvlJc w:val="left"/>
      <w:pPr>
        <w:ind w:left="6434" w:hanging="360"/>
      </w:pPr>
    </w:lvl>
    <w:lvl w:ilvl="7" w:tplc="04090019" w:tentative="1">
      <w:start w:val="1"/>
      <w:numFmt w:val="lowerLetter"/>
      <w:lvlText w:val="%8."/>
      <w:lvlJc w:val="left"/>
      <w:pPr>
        <w:ind w:left="7154" w:hanging="360"/>
      </w:pPr>
    </w:lvl>
    <w:lvl w:ilvl="8" w:tplc="0409001B" w:tentative="1">
      <w:start w:val="1"/>
      <w:numFmt w:val="lowerRoman"/>
      <w:lvlText w:val="%9."/>
      <w:lvlJc w:val="right"/>
      <w:pPr>
        <w:ind w:left="7874" w:hanging="180"/>
      </w:pPr>
    </w:lvl>
  </w:abstractNum>
  <w:abstractNum w:abstractNumId="9" w15:restartNumberingAfterBreak="0">
    <w:nsid w:val="30264FF2"/>
    <w:multiLevelType w:val="hybridMultilevel"/>
    <w:tmpl w:val="7E82C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C5971B6"/>
    <w:multiLevelType w:val="hybridMultilevel"/>
    <w:tmpl w:val="466E36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55B25645"/>
    <w:multiLevelType w:val="hybridMultilevel"/>
    <w:tmpl w:val="E09EC3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78470B"/>
    <w:multiLevelType w:val="hybridMultilevel"/>
    <w:tmpl w:val="D4F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A65790"/>
    <w:multiLevelType w:val="hybridMultilevel"/>
    <w:tmpl w:val="CB62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8FA18EA"/>
    <w:multiLevelType w:val="hybridMultilevel"/>
    <w:tmpl w:val="331AF202"/>
    <w:lvl w:ilvl="0" w:tplc="1D36FCFE">
      <w:start w:val="1"/>
      <w:numFmt w:val="bullet"/>
      <w:lvlText w:val="-"/>
      <w:lvlJc w:val="left"/>
      <w:pPr>
        <w:ind w:left="1080" w:hanging="360"/>
      </w:pPr>
      <w:rPr>
        <w:rFonts w:ascii="Arial" w:eastAsia="MS Mincho"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69F47798"/>
    <w:multiLevelType w:val="hybridMultilevel"/>
    <w:tmpl w:val="D466E52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178517B"/>
    <w:multiLevelType w:val="hybridMultilevel"/>
    <w:tmpl w:val="66EA92A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BFF3BFF"/>
    <w:multiLevelType w:val="multilevel"/>
    <w:tmpl w:val="C27C87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13"/>
  </w:num>
  <w:num w:numId="7">
    <w:abstractNumId w:val="14"/>
  </w:num>
  <w:num w:numId="8">
    <w:abstractNumId w:val="21"/>
  </w:num>
  <w:num w:numId="9">
    <w:abstractNumId w:val="19"/>
  </w:num>
  <w:num w:numId="10">
    <w:abstractNumId w:val="21"/>
  </w:num>
  <w:num w:numId="11">
    <w:abstractNumId w:val="21"/>
  </w:num>
  <w:num w:numId="12">
    <w:abstractNumId w:val="23"/>
  </w:num>
  <w:num w:numId="13">
    <w:abstractNumId w:val="20"/>
  </w:num>
  <w:num w:numId="14">
    <w:abstractNumId w:val="18"/>
  </w:num>
  <w:num w:numId="15">
    <w:abstractNumId w:val="21"/>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
  </w:num>
  <w:num w:numId="19">
    <w:abstractNumId w:val="7"/>
  </w:num>
  <w:num w:numId="20">
    <w:abstractNumId w:val="17"/>
  </w:num>
  <w:num w:numId="21">
    <w:abstractNumId w:val="9"/>
  </w:num>
  <w:num w:numId="22">
    <w:abstractNumId w:val="12"/>
  </w:num>
  <w:num w:numId="23">
    <w:abstractNumId w:val="15"/>
  </w:num>
  <w:num w:numId="24">
    <w:abstractNumId w:val="16"/>
  </w:num>
  <w:num w:numId="25">
    <w:abstractNumId w:val="22"/>
  </w:num>
  <w:num w:numId="26">
    <w:abstractNumId w:val="3"/>
  </w:num>
  <w:num w:numId="27">
    <w:abstractNumId w:val="4"/>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10"/>
    <w:rsid w:val="00000FB1"/>
    <w:rsid w:val="00006C10"/>
    <w:rsid w:val="00012FCC"/>
    <w:rsid w:val="0001328D"/>
    <w:rsid w:val="00015247"/>
    <w:rsid w:val="00016557"/>
    <w:rsid w:val="00023C40"/>
    <w:rsid w:val="00027E9D"/>
    <w:rsid w:val="00033397"/>
    <w:rsid w:val="00040095"/>
    <w:rsid w:val="000400A7"/>
    <w:rsid w:val="0004492B"/>
    <w:rsid w:val="00044CC8"/>
    <w:rsid w:val="00045061"/>
    <w:rsid w:val="00051808"/>
    <w:rsid w:val="0005660B"/>
    <w:rsid w:val="00060715"/>
    <w:rsid w:val="00065268"/>
    <w:rsid w:val="000656D1"/>
    <w:rsid w:val="00073C9C"/>
    <w:rsid w:val="00076412"/>
    <w:rsid w:val="00080512"/>
    <w:rsid w:val="00090468"/>
    <w:rsid w:val="00094568"/>
    <w:rsid w:val="00095EDD"/>
    <w:rsid w:val="000B7BCF"/>
    <w:rsid w:val="000C1A5C"/>
    <w:rsid w:val="000C2805"/>
    <w:rsid w:val="000C522B"/>
    <w:rsid w:val="000D200F"/>
    <w:rsid w:val="000D3802"/>
    <w:rsid w:val="000D58AB"/>
    <w:rsid w:val="000D597E"/>
    <w:rsid w:val="000D5FD3"/>
    <w:rsid w:val="000E48A6"/>
    <w:rsid w:val="000F0644"/>
    <w:rsid w:val="000F2F35"/>
    <w:rsid w:val="000F37A2"/>
    <w:rsid w:val="000F5BAA"/>
    <w:rsid w:val="001039BD"/>
    <w:rsid w:val="00103D80"/>
    <w:rsid w:val="001109FA"/>
    <w:rsid w:val="00112F1A"/>
    <w:rsid w:val="00114E75"/>
    <w:rsid w:val="001249A5"/>
    <w:rsid w:val="00130A4C"/>
    <w:rsid w:val="0014025E"/>
    <w:rsid w:val="00145075"/>
    <w:rsid w:val="001542E6"/>
    <w:rsid w:val="00160A92"/>
    <w:rsid w:val="00164552"/>
    <w:rsid w:val="00165B12"/>
    <w:rsid w:val="001708B5"/>
    <w:rsid w:val="001741A0"/>
    <w:rsid w:val="00175FA0"/>
    <w:rsid w:val="001828B7"/>
    <w:rsid w:val="00184509"/>
    <w:rsid w:val="00186286"/>
    <w:rsid w:val="00194CD0"/>
    <w:rsid w:val="001A23F6"/>
    <w:rsid w:val="001B49C9"/>
    <w:rsid w:val="001C0DF1"/>
    <w:rsid w:val="001C23F4"/>
    <w:rsid w:val="001C27AB"/>
    <w:rsid w:val="001C4F79"/>
    <w:rsid w:val="001D4608"/>
    <w:rsid w:val="001F168B"/>
    <w:rsid w:val="001F7831"/>
    <w:rsid w:val="00201CD8"/>
    <w:rsid w:val="00204045"/>
    <w:rsid w:val="00204332"/>
    <w:rsid w:val="0020548E"/>
    <w:rsid w:val="0020712B"/>
    <w:rsid w:val="00225EE4"/>
    <w:rsid w:val="0022606D"/>
    <w:rsid w:val="00231728"/>
    <w:rsid w:val="00241586"/>
    <w:rsid w:val="00243390"/>
    <w:rsid w:val="00244810"/>
    <w:rsid w:val="00244A05"/>
    <w:rsid w:val="00250404"/>
    <w:rsid w:val="00251149"/>
    <w:rsid w:val="00256B74"/>
    <w:rsid w:val="002610D8"/>
    <w:rsid w:val="0026782A"/>
    <w:rsid w:val="002747EC"/>
    <w:rsid w:val="002808ED"/>
    <w:rsid w:val="00280B8C"/>
    <w:rsid w:val="002855BF"/>
    <w:rsid w:val="002B0422"/>
    <w:rsid w:val="002B2988"/>
    <w:rsid w:val="002D398C"/>
    <w:rsid w:val="002D6B41"/>
    <w:rsid w:val="002E12D4"/>
    <w:rsid w:val="002F0D22"/>
    <w:rsid w:val="00303C39"/>
    <w:rsid w:val="00311B17"/>
    <w:rsid w:val="003121F8"/>
    <w:rsid w:val="00312D3F"/>
    <w:rsid w:val="00315B9D"/>
    <w:rsid w:val="003172DC"/>
    <w:rsid w:val="00321824"/>
    <w:rsid w:val="00321E7D"/>
    <w:rsid w:val="00325AE3"/>
    <w:rsid w:val="00326069"/>
    <w:rsid w:val="00334932"/>
    <w:rsid w:val="00347543"/>
    <w:rsid w:val="0035148B"/>
    <w:rsid w:val="003537C3"/>
    <w:rsid w:val="0035462D"/>
    <w:rsid w:val="00355289"/>
    <w:rsid w:val="0036459E"/>
    <w:rsid w:val="00364B41"/>
    <w:rsid w:val="00373CF0"/>
    <w:rsid w:val="00375A75"/>
    <w:rsid w:val="00381277"/>
    <w:rsid w:val="00383096"/>
    <w:rsid w:val="00385259"/>
    <w:rsid w:val="0039346C"/>
    <w:rsid w:val="003A04EB"/>
    <w:rsid w:val="003A1794"/>
    <w:rsid w:val="003A41EF"/>
    <w:rsid w:val="003A507D"/>
    <w:rsid w:val="003B4008"/>
    <w:rsid w:val="003B40AD"/>
    <w:rsid w:val="003B79FA"/>
    <w:rsid w:val="003C05D3"/>
    <w:rsid w:val="003C2775"/>
    <w:rsid w:val="003C31EB"/>
    <w:rsid w:val="003C4E37"/>
    <w:rsid w:val="003D4855"/>
    <w:rsid w:val="003E16BE"/>
    <w:rsid w:val="003E4667"/>
    <w:rsid w:val="003F26BF"/>
    <w:rsid w:val="003F4E28"/>
    <w:rsid w:val="0040028D"/>
    <w:rsid w:val="004006E8"/>
    <w:rsid w:val="00401855"/>
    <w:rsid w:val="004022F4"/>
    <w:rsid w:val="004378F2"/>
    <w:rsid w:val="00442F37"/>
    <w:rsid w:val="00445D96"/>
    <w:rsid w:val="0044611F"/>
    <w:rsid w:val="00446C3A"/>
    <w:rsid w:val="00463F4D"/>
    <w:rsid w:val="00465587"/>
    <w:rsid w:val="00477455"/>
    <w:rsid w:val="00494B0F"/>
    <w:rsid w:val="0049638F"/>
    <w:rsid w:val="004A1F7B"/>
    <w:rsid w:val="004A49BD"/>
    <w:rsid w:val="004A4D62"/>
    <w:rsid w:val="004B180D"/>
    <w:rsid w:val="004B40F3"/>
    <w:rsid w:val="004B7FB9"/>
    <w:rsid w:val="004C28CB"/>
    <w:rsid w:val="004C2AFF"/>
    <w:rsid w:val="004C44D2"/>
    <w:rsid w:val="004D3578"/>
    <w:rsid w:val="004D380D"/>
    <w:rsid w:val="004D3889"/>
    <w:rsid w:val="004D4D10"/>
    <w:rsid w:val="004E213A"/>
    <w:rsid w:val="004F4540"/>
    <w:rsid w:val="004F73A7"/>
    <w:rsid w:val="00500807"/>
    <w:rsid w:val="00503171"/>
    <w:rsid w:val="00506C28"/>
    <w:rsid w:val="005104A0"/>
    <w:rsid w:val="00520E07"/>
    <w:rsid w:val="005226D3"/>
    <w:rsid w:val="00533F84"/>
    <w:rsid w:val="00534DA0"/>
    <w:rsid w:val="00543E6C"/>
    <w:rsid w:val="00546E8D"/>
    <w:rsid w:val="005611F1"/>
    <w:rsid w:val="00565087"/>
    <w:rsid w:val="0056573F"/>
    <w:rsid w:val="00571279"/>
    <w:rsid w:val="005802E9"/>
    <w:rsid w:val="00591027"/>
    <w:rsid w:val="00592FF7"/>
    <w:rsid w:val="005A13AB"/>
    <w:rsid w:val="005A249B"/>
    <w:rsid w:val="005A426B"/>
    <w:rsid w:val="005A49C6"/>
    <w:rsid w:val="005C766E"/>
    <w:rsid w:val="005C7CD5"/>
    <w:rsid w:val="005D4FEC"/>
    <w:rsid w:val="005E1406"/>
    <w:rsid w:val="005E50AC"/>
    <w:rsid w:val="005F36EF"/>
    <w:rsid w:val="005F3B98"/>
    <w:rsid w:val="00611566"/>
    <w:rsid w:val="00615736"/>
    <w:rsid w:val="0062594C"/>
    <w:rsid w:val="006271F5"/>
    <w:rsid w:val="00631899"/>
    <w:rsid w:val="00634E27"/>
    <w:rsid w:val="00646D99"/>
    <w:rsid w:val="006478ED"/>
    <w:rsid w:val="0065279F"/>
    <w:rsid w:val="00656910"/>
    <w:rsid w:val="00656C52"/>
    <w:rsid w:val="006574C0"/>
    <w:rsid w:val="00665AD2"/>
    <w:rsid w:val="00670BA7"/>
    <w:rsid w:val="00670BE6"/>
    <w:rsid w:val="0068564C"/>
    <w:rsid w:val="00693D85"/>
    <w:rsid w:val="00696821"/>
    <w:rsid w:val="006A5D6A"/>
    <w:rsid w:val="006A716B"/>
    <w:rsid w:val="006B430F"/>
    <w:rsid w:val="006B45F1"/>
    <w:rsid w:val="006C0934"/>
    <w:rsid w:val="006C4B86"/>
    <w:rsid w:val="006C66D8"/>
    <w:rsid w:val="006D1E24"/>
    <w:rsid w:val="006D20DD"/>
    <w:rsid w:val="006D35DE"/>
    <w:rsid w:val="006D59ED"/>
    <w:rsid w:val="006D7C30"/>
    <w:rsid w:val="006E1057"/>
    <w:rsid w:val="006E1417"/>
    <w:rsid w:val="006F6A2C"/>
    <w:rsid w:val="007028A7"/>
    <w:rsid w:val="007069DC"/>
    <w:rsid w:val="00706A30"/>
    <w:rsid w:val="00710201"/>
    <w:rsid w:val="00711E67"/>
    <w:rsid w:val="00715C7C"/>
    <w:rsid w:val="00717EF6"/>
    <w:rsid w:val="0072073A"/>
    <w:rsid w:val="007218CB"/>
    <w:rsid w:val="007342B5"/>
    <w:rsid w:val="00734A5B"/>
    <w:rsid w:val="00744E76"/>
    <w:rsid w:val="00751F6A"/>
    <w:rsid w:val="007568EE"/>
    <w:rsid w:val="00757D40"/>
    <w:rsid w:val="007638C7"/>
    <w:rsid w:val="007662B5"/>
    <w:rsid w:val="00775958"/>
    <w:rsid w:val="00781F0F"/>
    <w:rsid w:val="0078727C"/>
    <w:rsid w:val="0079049D"/>
    <w:rsid w:val="00793DC5"/>
    <w:rsid w:val="00796823"/>
    <w:rsid w:val="0079774A"/>
    <w:rsid w:val="007A2E55"/>
    <w:rsid w:val="007B18D8"/>
    <w:rsid w:val="007B3352"/>
    <w:rsid w:val="007B35F2"/>
    <w:rsid w:val="007B3BB3"/>
    <w:rsid w:val="007B5A40"/>
    <w:rsid w:val="007B7ACA"/>
    <w:rsid w:val="007C095F"/>
    <w:rsid w:val="007C2DD0"/>
    <w:rsid w:val="007D57C7"/>
    <w:rsid w:val="007F25B2"/>
    <w:rsid w:val="007F2E08"/>
    <w:rsid w:val="00800765"/>
    <w:rsid w:val="008024FA"/>
    <w:rsid w:val="008028A4"/>
    <w:rsid w:val="00813245"/>
    <w:rsid w:val="008155D0"/>
    <w:rsid w:val="00840DE0"/>
    <w:rsid w:val="00846D48"/>
    <w:rsid w:val="00847CD0"/>
    <w:rsid w:val="008607A8"/>
    <w:rsid w:val="008611ED"/>
    <w:rsid w:val="00861B4F"/>
    <w:rsid w:val="0086354A"/>
    <w:rsid w:val="00874A66"/>
    <w:rsid w:val="008768CA"/>
    <w:rsid w:val="00877EF9"/>
    <w:rsid w:val="00880559"/>
    <w:rsid w:val="00883ABA"/>
    <w:rsid w:val="008844C4"/>
    <w:rsid w:val="008B5306"/>
    <w:rsid w:val="008B54E8"/>
    <w:rsid w:val="008B5E5D"/>
    <w:rsid w:val="008C2E2A"/>
    <w:rsid w:val="008C3057"/>
    <w:rsid w:val="008C7DA9"/>
    <w:rsid w:val="008D2E4D"/>
    <w:rsid w:val="008E2C58"/>
    <w:rsid w:val="008E5E46"/>
    <w:rsid w:val="008F2A2C"/>
    <w:rsid w:val="008F396F"/>
    <w:rsid w:val="008F3DCD"/>
    <w:rsid w:val="008F4B8A"/>
    <w:rsid w:val="008F5682"/>
    <w:rsid w:val="008F6B59"/>
    <w:rsid w:val="0090271F"/>
    <w:rsid w:val="00902DB9"/>
    <w:rsid w:val="0090466A"/>
    <w:rsid w:val="009075EB"/>
    <w:rsid w:val="00915095"/>
    <w:rsid w:val="00923655"/>
    <w:rsid w:val="00931BF7"/>
    <w:rsid w:val="009339CB"/>
    <w:rsid w:val="00936071"/>
    <w:rsid w:val="009376CD"/>
    <w:rsid w:val="00940212"/>
    <w:rsid w:val="00940F90"/>
    <w:rsid w:val="00942EC2"/>
    <w:rsid w:val="00961B32"/>
    <w:rsid w:val="00962509"/>
    <w:rsid w:val="00965931"/>
    <w:rsid w:val="00970DB3"/>
    <w:rsid w:val="00974BB0"/>
    <w:rsid w:val="00975BCD"/>
    <w:rsid w:val="00981374"/>
    <w:rsid w:val="009928A9"/>
    <w:rsid w:val="00994EF8"/>
    <w:rsid w:val="009A0AF3"/>
    <w:rsid w:val="009A289D"/>
    <w:rsid w:val="009B07CD"/>
    <w:rsid w:val="009B0CF4"/>
    <w:rsid w:val="009B2F65"/>
    <w:rsid w:val="009B4ED2"/>
    <w:rsid w:val="009C19E9"/>
    <w:rsid w:val="009C4F31"/>
    <w:rsid w:val="009C77DF"/>
    <w:rsid w:val="009D5773"/>
    <w:rsid w:val="009D70D5"/>
    <w:rsid w:val="009D74A6"/>
    <w:rsid w:val="009E0E87"/>
    <w:rsid w:val="009F2E9B"/>
    <w:rsid w:val="00A045F8"/>
    <w:rsid w:val="00A10F02"/>
    <w:rsid w:val="00A17176"/>
    <w:rsid w:val="00A204CA"/>
    <w:rsid w:val="00A209D6"/>
    <w:rsid w:val="00A21EED"/>
    <w:rsid w:val="00A22738"/>
    <w:rsid w:val="00A36F5F"/>
    <w:rsid w:val="00A430EC"/>
    <w:rsid w:val="00A43812"/>
    <w:rsid w:val="00A44A47"/>
    <w:rsid w:val="00A523FD"/>
    <w:rsid w:val="00A5290F"/>
    <w:rsid w:val="00A53724"/>
    <w:rsid w:val="00A54B2B"/>
    <w:rsid w:val="00A57A24"/>
    <w:rsid w:val="00A67366"/>
    <w:rsid w:val="00A703B6"/>
    <w:rsid w:val="00A73779"/>
    <w:rsid w:val="00A802EE"/>
    <w:rsid w:val="00A82346"/>
    <w:rsid w:val="00A944A1"/>
    <w:rsid w:val="00A9671C"/>
    <w:rsid w:val="00A96BFB"/>
    <w:rsid w:val="00AA1553"/>
    <w:rsid w:val="00AA3B5F"/>
    <w:rsid w:val="00AA4273"/>
    <w:rsid w:val="00AA44EB"/>
    <w:rsid w:val="00AB47BA"/>
    <w:rsid w:val="00AC7933"/>
    <w:rsid w:val="00AD155C"/>
    <w:rsid w:val="00B05380"/>
    <w:rsid w:val="00B05962"/>
    <w:rsid w:val="00B062B8"/>
    <w:rsid w:val="00B15449"/>
    <w:rsid w:val="00B1592C"/>
    <w:rsid w:val="00B16C2F"/>
    <w:rsid w:val="00B26956"/>
    <w:rsid w:val="00B26E21"/>
    <w:rsid w:val="00B27303"/>
    <w:rsid w:val="00B4121A"/>
    <w:rsid w:val="00B41768"/>
    <w:rsid w:val="00B4481B"/>
    <w:rsid w:val="00B47FD1"/>
    <w:rsid w:val="00B516BB"/>
    <w:rsid w:val="00B56097"/>
    <w:rsid w:val="00B7538C"/>
    <w:rsid w:val="00B828ED"/>
    <w:rsid w:val="00B849D7"/>
    <w:rsid w:val="00B84DB2"/>
    <w:rsid w:val="00B90CCF"/>
    <w:rsid w:val="00B97685"/>
    <w:rsid w:val="00BB7E99"/>
    <w:rsid w:val="00BC3555"/>
    <w:rsid w:val="00BE2532"/>
    <w:rsid w:val="00C12036"/>
    <w:rsid w:val="00C12B51"/>
    <w:rsid w:val="00C14139"/>
    <w:rsid w:val="00C16013"/>
    <w:rsid w:val="00C1796A"/>
    <w:rsid w:val="00C2222D"/>
    <w:rsid w:val="00C24650"/>
    <w:rsid w:val="00C25465"/>
    <w:rsid w:val="00C33079"/>
    <w:rsid w:val="00C36537"/>
    <w:rsid w:val="00C44CC8"/>
    <w:rsid w:val="00C541DF"/>
    <w:rsid w:val="00C55A12"/>
    <w:rsid w:val="00C6553E"/>
    <w:rsid w:val="00C72E3D"/>
    <w:rsid w:val="00C76C95"/>
    <w:rsid w:val="00C811B4"/>
    <w:rsid w:val="00C83A13"/>
    <w:rsid w:val="00C86F10"/>
    <w:rsid w:val="00C86F2A"/>
    <w:rsid w:val="00C9040F"/>
    <w:rsid w:val="00C9068C"/>
    <w:rsid w:val="00C90D83"/>
    <w:rsid w:val="00C91E79"/>
    <w:rsid w:val="00C92967"/>
    <w:rsid w:val="00C9449E"/>
    <w:rsid w:val="00CA3D0C"/>
    <w:rsid w:val="00CA654B"/>
    <w:rsid w:val="00CB72B8"/>
    <w:rsid w:val="00CC1882"/>
    <w:rsid w:val="00CC23C6"/>
    <w:rsid w:val="00CD07C3"/>
    <w:rsid w:val="00CD0BA8"/>
    <w:rsid w:val="00CD2D5B"/>
    <w:rsid w:val="00CD4C7B"/>
    <w:rsid w:val="00CD58FE"/>
    <w:rsid w:val="00CF4470"/>
    <w:rsid w:val="00CF709B"/>
    <w:rsid w:val="00D05C32"/>
    <w:rsid w:val="00D07092"/>
    <w:rsid w:val="00D160EF"/>
    <w:rsid w:val="00D20D75"/>
    <w:rsid w:val="00D218F6"/>
    <w:rsid w:val="00D25594"/>
    <w:rsid w:val="00D25CF4"/>
    <w:rsid w:val="00D33BE3"/>
    <w:rsid w:val="00D3792D"/>
    <w:rsid w:val="00D43FD8"/>
    <w:rsid w:val="00D5578E"/>
    <w:rsid w:val="00D55E47"/>
    <w:rsid w:val="00D62E19"/>
    <w:rsid w:val="00D652D6"/>
    <w:rsid w:val="00D67CD1"/>
    <w:rsid w:val="00D72FA7"/>
    <w:rsid w:val="00D738D6"/>
    <w:rsid w:val="00D74747"/>
    <w:rsid w:val="00D80795"/>
    <w:rsid w:val="00D80E5D"/>
    <w:rsid w:val="00D854BE"/>
    <w:rsid w:val="00D858B7"/>
    <w:rsid w:val="00D87E00"/>
    <w:rsid w:val="00D9134D"/>
    <w:rsid w:val="00D91B43"/>
    <w:rsid w:val="00D9634C"/>
    <w:rsid w:val="00D96D11"/>
    <w:rsid w:val="00DA318A"/>
    <w:rsid w:val="00DA7A03"/>
    <w:rsid w:val="00DB0DB8"/>
    <w:rsid w:val="00DB1818"/>
    <w:rsid w:val="00DB67A4"/>
    <w:rsid w:val="00DC1D51"/>
    <w:rsid w:val="00DC2830"/>
    <w:rsid w:val="00DC309B"/>
    <w:rsid w:val="00DC4DA2"/>
    <w:rsid w:val="00DC5261"/>
    <w:rsid w:val="00DE0BBF"/>
    <w:rsid w:val="00DE25D2"/>
    <w:rsid w:val="00DE573F"/>
    <w:rsid w:val="00DE6C09"/>
    <w:rsid w:val="00DF226C"/>
    <w:rsid w:val="00DF25E4"/>
    <w:rsid w:val="00DF7C20"/>
    <w:rsid w:val="00E14C10"/>
    <w:rsid w:val="00E43BD1"/>
    <w:rsid w:val="00E46C08"/>
    <w:rsid w:val="00E471CF"/>
    <w:rsid w:val="00E47EA9"/>
    <w:rsid w:val="00E62835"/>
    <w:rsid w:val="00E671D9"/>
    <w:rsid w:val="00E763D1"/>
    <w:rsid w:val="00E77645"/>
    <w:rsid w:val="00E80E7D"/>
    <w:rsid w:val="00E81874"/>
    <w:rsid w:val="00E83697"/>
    <w:rsid w:val="00E859B6"/>
    <w:rsid w:val="00E86382"/>
    <w:rsid w:val="00EA66C9"/>
    <w:rsid w:val="00EA7FF9"/>
    <w:rsid w:val="00EB5D32"/>
    <w:rsid w:val="00EC4A25"/>
    <w:rsid w:val="00EC4C1E"/>
    <w:rsid w:val="00EC5B30"/>
    <w:rsid w:val="00EC76A3"/>
    <w:rsid w:val="00ED2079"/>
    <w:rsid w:val="00ED74A2"/>
    <w:rsid w:val="00EE3355"/>
    <w:rsid w:val="00EF612C"/>
    <w:rsid w:val="00F00B0A"/>
    <w:rsid w:val="00F025A2"/>
    <w:rsid w:val="00F036E9"/>
    <w:rsid w:val="00F07388"/>
    <w:rsid w:val="00F07A35"/>
    <w:rsid w:val="00F144CE"/>
    <w:rsid w:val="00F2026E"/>
    <w:rsid w:val="00F2210A"/>
    <w:rsid w:val="00F22498"/>
    <w:rsid w:val="00F27226"/>
    <w:rsid w:val="00F31372"/>
    <w:rsid w:val="00F37743"/>
    <w:rsid w:val="00F47E15"/>
    <w:rsid w:val="00F5135F"/>
    <w:rsid w:val="00F51421"/>
    <w:rsid w:val="00F54A3D"/>
    <w:rsid w:val="00F54CB0"/>
    <w:rsid w:val="00F579CD"/>
    <w:rsid w:val="00F60FD7"/>
    <w:rsid w:val="00F64189"/>
    <w:rsid w:val="00F653B8"/>
    <w:rsid w:val="00F66570"/>
    <w:rsid w:val="00F71B89"/>
    <w:rsid w:val="00F7353C"/>
    <w:rsid w:val="00F76F8F"/>
    <w:rsid w:val="00F81A4A"/>
    <w:rsid w:val="00F8422F"/>
    <w:rsid w:val="00F8460D"/>
    <w:rsid w:val="00F87257"/>
    <w:rsid w:val="00F926EB"/>
    <w:rsid w:val="00F941DF"/>
    <w:rsid w:val="00FA1266"/>
    <w:rsid w:val="00FA16BB"/>
    <w:rsid w:val="00FA5A32"/>
    <w:rsid w:val="00FA7238"/>
    <w:rsid w:val="00FB36FA"/>
    <w:rsid w:val="00FC1192"/>
    <w:rsid w:val="00FC1E6F"/>
    <w:rsid w:val="00FE106D"/>
    <w:rsid w:val="00FE1D03"/>
    <w:rsid w:val="00FE251B"/>
    <w:rsid w:val="00FF3FEA"/>
    <w:rsid w:val="00FF50B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EE4A17F-8260-4497-BEF7-0BA273835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normaltextrun">
    <w:name w:val="normaltextrun"/>
    <w:basedOn w:val="DefaultParagraphFont"/>
    <w:rsid w:val="000400A7"/>
  </w:style>
  <w:style w:type="table" w:styleId="TableGrid">
    <w:name w:val="Table Grid"/>
    <w:basedOn w:val="TableNormal"/>
    <w:rsid w:val="000400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0400A7"/>
    <w:pPr>
      <w:numPr>
        <w:numId w:val="8"/>
      </w:numPr>
      <w:spacing w:before="60" w:after="0"/>
    </w:pPr>
    <w:rPr>
      <w:rFonts w:ascii="Arial" w:eastAsia="MS Mincho" w:hAnsi="Arial"/>
      <w:b/>
      <w:szCs w:val="24"/>
      <w:lang w:eastAsia="en-GB"/>
    </w:rPr>
  </w:style>
  <w:style w:type="character" w:styleId="CommentReference">
    <w:name w:val="annotation reference"/>
    <w:basedOn w:val="DefaultParagraphFont"/>
    <w:rsid w:val="00F22498"/>
    <w:rPr>
      <w:sz w:val="16"/>
      <w:szCs w:val="16"/>
    </w:rPr>
  </w:style>
  <w:style w:type="paragraph" w:styleId="CommentText">
    <w:name w:val="annotation text"/>
    <w:basedOn w:val="Normal"/>
    <w:link w:val="CommentTextChar"/>
    <w:rsid w:val="00F22498"/>
  </w:style>
  <w:style w:type="character" w:customStyle="1" w:styleId="CommentTextChar">
    <w:name w:val="Comment Text Char"/>
    <w:basedOn w:val="DefaultParagraphFont"/>
    <w:link w:val="CommentText"/>
    <w:rsid w:val="00F22498"/>
    <w:rPr>
      <w:lang w:eastAsia="en-US"/>
    </w:rPr>
  </w:style>
  <w:style w:type="paragraph" w:styleId="CommentSubject">
    <w:name w:val="annotation subject"/>
    <w:basedOn w:val="CommentText"/>
    <w:next w:val="CommentText"/>
    <w:link w:val="CommentSubjectChar"/>
    <w:rsid w:val="00F22498"/>
    <w:rPr>
      <w:b/>
      <w:bCs/>
    </w:rPr>
  </w:style>
  <w:style w:type="character" w:customStyle="1" w:styleId="CommentSubjectChar">
    <w:name w:val="Comment Subject Char"/>
    <w:basedOn w:val="CommentTextChar"/>
    <w:link w:val="CommentSubject"/>
    <w:rsid w:val="00F22498"/>
    <w:rPr>
      <w:b/>
      <w:bCs/>
      <w:lang w:eastAsia="en-US"/>
    </w:rPr>
  </w:style>
  <w:style w:type="character" w:styleId="Mention">
    <w:name w:val="Mention"/>
    <w:basedOn w:val="DefaultParagraphFont"/>
    <w:uiPriority w:val="99"/>
    <w:unhideWhenUsed/>
    <w:rsid w:val="003A04EB"/>
    <w:rPr>
      <w:color w:val="2B579A"/>
      <w:shd w:val="clear" w:color="auto" w:fill="E1DFDD"/>
    </w:rPr>
  </w:style>
  <w:style w:type="paragraph" w:styleId="Caption">
    <w:name w:val="caption"/>
    <w:basedOn w:val="Normal"/>
    <w:next w:val="Normal"/>
    <w:semiHidden/>
    <w:unhideWhenUsed/>
    <w:qFormat/>
    <w:rsid w:val="001828B7"/>
    <w:pPr>
      <w:spacing w:after="200"/>
    </w:pPr>
    <w:rPr>
      <w:i/>
      <w:iCs/>
      <w:color w:val="44546A" w:themeColor="text2"/>
      <w:sz w:val="18"/>
      <w:szCs w:val="18"/>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basedOn w:val="DefaultParagraphFont"/>
    <w:link w:val="ListParagraph"/>
    <w:uiPriority w:val="34"/>
    <w:qFormat/>
    <w:locked/>
    <w:rsid w:val="001828B7"/>
    <w:rPr>
      <w:lang w:eastAsia="en-US"/>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1828B7"/>
    <w:pPr>
      <w:ind w:left="720"/>
      <w:contextualSpacing/>
    </w:pPr>
  </w:style>
  <w:style w:type="paragraph" w:customStyle="1" w:styleId="xb1">
    <w:name w:val="x_b1"/>
    <w:basedOn w:val="Normal"/>
    <w:rsid w:val="00940F90"/>
    <w:pPr>
      <w:autoSpaceDE w:val="0"/>
      <w:autoSpaceDN w:val="0"/>
      <w:ind w:left="568" w:hanging="284"/>
    </w:pPr>
    <w:rPr>
      <w:rFonts w:eastAsiaTheme="minorHAnsi"/>
      <w:sz w:val="22"/>
      <w:szCs w:val="22"/>
      <w:lang w:val="en-US"/>
    </w:rPr>
  </w:style>
  <w:style w:type="character" w:customStyle="1" w:styleId="B1Char">
    <w:name w:val="B1 Char"/>
    <w:link w:val="B1"/>
    <w:qFormat/>
    <w:locked/>
    <w:rsid w:val="00940F90"/>
    <w:rPr>
      <w:lang w:eastAsia="en-US"/>
    </w:rPr>
  </w:style>
  <w:style w:type="character" w:customStyle="1" w:styleId="B2Char">
    <w:name w:val="B2 Char"/>
    <w:link w:val="B2"/>
    <w:qFormat/>
    <w:locked/>
    <w:rsid w:val="00940F90"/>
    <w:rPr>
      <w:lang w:eastAsia="en-US"/>
    </w:rPr>
  </w:style>
  <w:style w:type="character" w:customStyle="1" w:styleId="B3Char2">
    <w:name w:val="B3 Char2"/>
    <w:basedOn w:val="DefaultParagraphFont"/>
    <w:link w:val="B3"/>
    <w:locked/>
    <w:rsid w:val="00C1796A"/>
    <w:rPr>
      <w:lang w:eastAsia="en-US"/>
    </w:rPr>
  </w:style>
  <w:style w:type="paragraph" w:styleId="NormalWeb">
    <w:name w:val="Normal (Web)"/>
    <w:basedOn w:val="Normal"/>
    <w:uiPriority w:val="99"/>
    <w:unhideWhenUsed/>
    <w:rsid w:val="005D4FEC"/>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894682">
      <w:bodyDiv w:val="1"/>
      <w:marLeft w:val="0"/>
      <w:marRight w:val="0"/>
      <w:marTop w:val="0"/>
      <w:marBottom w:val="0"/>
      <w:divBdr>
        <w:top w:val="none" w:sz="0" w:space="0" w:color="auto"/>
        <w:left w:val="none" w:sz="0" w:space="0" w:color="auto"/>
        <w:bottom w:val="none" w:sz="0" w:space="0" w:color="auto"/>
        <w:right w:val="none" w:sz="0" w:space="0" w:color="auto"/>
      </w:divBdr>
    </w:div>
    <w:div w:id="718289206">
      <w:bodyDiv w:val="1"/>
      <w:marLeft w:val="0"/>
      <w:marRight w:val="0"/>
      <w:marTop w:val="0"/>
      <w:marBottom w:val="0"/>
      <w:divBdr>
        <w:top w:val="none" w:sz="0" w:space="0" w:color="auto"/>
        <w:left w:val="none" w:sz="0" w:space="0" w:color="auto"/>
        <w:bottom w:val="none" w:sz="0" w:space="0" w:color="auto"/>
        <w:right w:val="none" w:sz="0" w:space="0" w:color="auto"/>
      </w:divBdr>
    </w:div>
    <w:div w:id="85152689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60088358">
      <w:bodyDiv w:val="1"/>
      <w:marLeft w:val="0"/>
      <w:marRight w:val="0"/>
      <w:marTop w:val="0"/>
      <w:marBottom w:val="0"/>
      <w:divBdr>
        <w:top w:val="none" w:sz="0" w:space="0" w:color="auto"/>
        <w:left w:val="none" w:sz="0" w:space="0" w:color="auto"/>
        <w:bottom w:val="none" w:sz="0" w:space="0" w:color="auto"/>
        <w:right w:val="none" w:sz="0" w:space="0" w:color="auto"/>
      </w:divBdr>
    </w:div>
    <w:div w:id="1570338838">
      <w:bodyDiv w:val="1"/>
      <w:marLeft w:val="0"/>
      <w:marRight w:val="0"/>
      <w:marTop w:val="0"/>
      <w:marBottom w:val="0"/>
      <w:divBdr>
        <w:top w:val="none" w:sz="0" w:space="0" w:color="auto"/>
        <w:left w:val="none" w:sz="0" w:space="0" w:color="auto"/>
        <w:bottom w:val="none" w:sz="0" w:space="0" w:color="auto"/>
        <w:right w:val="none" w:sz="0" w:space="0" w:color="auto"/>
      </w:divBdr>
    </w:div>
    <w:div w:id="1609505457">
      <w:bodyDiv w:val="1"/>
      <w:marLeft w:val="0"/>
      <w:marRight w:val="0"/>
      <w:marTop w:val="0"/>
      <w:marBottom w:val="0"/>
      <w:divBdr>
        <w:top w:val="none" w:sz="0" w:space="0" w:color="auto"/>
        <w:left w:val="none" w:sz="0" w:space="0" w:color="auto"/>
        <w:bottom w:val="none" w:sz="0" w:space="0" w:color="auto"/>
        <w:right w:val="none" w:sz="0" w:space="0" w:color="auto"/>
      </w:divBdr>
    </w:div>
    <w:div w:id="1705054280">
      <w:bodyDiv w:val="1"/>
      <w:marLeft w:val="0"/>
      <w:marRight w:val="0"/>
      <w:marTop w:val="0"/>
      <w:marBottom w:val="0"/>
      <w:divBdr>
        <w:top w:val="none" w:sz="0" w:space="0" w:color="auto"/>
        <w:left w:val="none" w:sz="0" w:space="0" w:color="auto"/>
        <w:bottom w:val="none" w:sz="0" w:space="0" w:color="auto"/>
        <w:right w:val="none" w:sz="0" w:space="0" w:color="auto"/>
      </w:divBdr>
    </w:div>
    <w:div w:id="20627539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5AIRPNAIUNRU-859666464-12899</_dlc_DocId>
    <_dlc_DocIdUrl xmlns="71c5aaf6-e6ce-465b-b873-5148d2a4c105">
      <Url>https://nokia.sharepoint.com/sites/c5g/e2earch/_layouts/15/DocIdRedir.aspx?ID=5AIRPNAIUNRU-859666464-12899</Url>
      <Description>5AIRPNAIUNRU-859666464-12899</Description>
    </_dlc_DocIdUrl>
  </documentManagement>
</p:propertie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www.w3.org/XML/1998/namespace"/>
    <ds:schemaRef ds:uri="http://schemas.microsoft.com/office/2006/documentManagement/types"/>
    <ds:schemaRef ds:uri="83f22d2f-d16e-4be6-ad4f-29fa0b067c3c"/>
    <ds:schemaRef ds:uri="3b34c8f0-1ef5-4d1e-bb66-517ce7fe7356"/>
    <ds:schemaRef ds:uri="http://purl.org/dc/elements/1.1/"/>
    <ds:schemaRef ds:uri="71c5aaf6-e6ce-465b-b873-5148d2a4c105"/>
    <ds:schemaRef ds:uri="http://schemas.microsoft.com/office/infopath/2007/PartnerControls"/>
    <ds:schemaRef ds:uri="http://purl.org/dc/terms/"/>
    <ds:schemaRef ds:uri="a3840f4f-04be-43d1-b2ef-6ff1382503c7"/>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7</Pages>
  <Words>3590</Words>
  <Characters>17670</Characters>
  <Application>Microsoft Office Word</Application>
  <DocSecurity>0</DocSecurity>
  <Lines>147</Lines>
  <Paragraphs>42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21218</CharactersWithSpaces>
  <SharedDoc>false</SharedDoc>
  <HyperlinkBase/>
  <HLinks>
    <vt:vector size="42" baseType="variant">
      <vt:variant>
        <vt:i4>196649</vt:i4>
      </vt:variant>
      <vt:variant>
        <vt:i4>18</vt:i4>
      </vt:variant>
      <vt:variant>
        <vt:i4>0</vt:i4>
      </vt:variant>
      <vt:variant>
        <vt:i4>5</vt:i4>
      </vt:variant>
      <vt:variant>
        <vt:lpwstr>mailto:jani-pekka.kainulainen@nokia.com</vt:lpwstr>
      </vt:variant>
      <vt:variant>
        <vt:lpwstr/>
      </vt:variant>
      <vt:variant>
        <vt:i4>3735629</vt:i4>
      </vt:variant>
      <vt:variant>
        <vt:i4>15</vt:i4>
      </vt:variant>
      <vt:variant>
        <vt:i4>0</vt:i4>
      </vt:variant>
      <vt:variant>
        <vt:i4>5</vt:i4>
      </vt:variant>
      <vt:variant>
        <vt:lpwstr>mailto:sanjay.goyal@nokia.com</vt:lpwstr>
      </vt:variant>
      <vt:variant>
        <vt:lpwstr/>
      </vt:variant>
      <vt:variant>
        <vt:i4>3276877</vt:i4>
      </vt:variant>
      <vt:variant>
        <vt:i4>12</vt:i4>
      </vt:variant>
      <vt:variant>
        <vt:i4>0</vt:i4>
      </vt:variant>
      <vt:variant>
        <vt:i4>5</vt:i4>
      </vt:variant>
      <vt:variant>
        <vt:lpwstr>mailto:srinivasan.selvaganapathy@nokia.com</vt:lpwstr>
      </vt:variant>
      <vt:variant>
        <vt:lpwstr/>
      </vt:variant>
      <vt:variant>
        <vt:i4>5570618</vt:i4>
      </vt:variant>
      <vt:variant>
        <vt:i4>9</vt:i4>
      </vt:variant>
      <vt:variant>
        <vt:i4>0</vt:i4>
      </vt:variant>
      <vt:variant>
        <vt:i4>5</vt:i4>
      </vt:variant>
      <vt:variant>
        <vt:lpwstr>mailto:samuli.turtinen@nokia.com</vt:lpwstr>
      </vt:variant>
      <vt:variant>
        <vt:lpwstr/>
      </vt:variant>
      <vt:variant>
        <vt:i4>1769586</vt:i4>
      </vt:variant>
      <vt:variant>
        <vt:i4>6</vt:i4>
      </vt:variant>
      <vt:variant>
        <vt:i4>0</vt:i4>
      </vt:variant>
      <vt:variant>
        <vt:i4>5</vt:i4>
      </vt:variant>
      <vt:variant>
        <vt:lpwstr>mailto:panagiotis.spapis@nokia-bell-labs.com</vt:lpwstr>
      </vt:variant>
      <vt:variant>
        <vt:lpwstr/>
      </vt:variant>
      <vt:variant>
        <vt:i4>5636149</vt:i4>
      </vt:variant>
      <vt:variant>
        <vt:i4>3</vt:i4>
      </vt:variant>
      <vt:variant>
        <vt:i4>0</vt:i4>
      </vt:variant>
      <vt:variant>
        <vt:i4>5</vt:i4>
      </vt:variant>
      <vt:variant>
        <vt:lpwstr>mailto:tero.henttonen@nokia.com</vt:lpwstr>
      </vt:variant>
      <vt:variant>
        <vt:lpwstr/>
      </vt:variant>
      <vt:variant>
        <vt:i4>7012378</vt:i4>
      </vt:variant>
      <vt:variant>
        <vt:i4>0</vt:i4>
      </vt:variant>
      <vt:variant>
        <vt:i4>0</vt:i4>
      </vt:variant>
      <vt:variant>
        <vt:i4>5</vt:i4>
      </vt:variant>
      <vt:variant>
        <vt:lpwstr>mailto:jedrzej.stanczak@nokia.com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101</cp:revision>
  <dcterms:created xsi:type="dcterms:W3CDTF">2022-10-26T11:53:00Z</dcterms:created>
  <dcterms:modified xsi:type="dcterms:W3CDTF">2022-11-04T06:48:00Z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da4d9b71-51b2-4c2f-905c-18c4c3b90d07</vt:lpwstr>
  </property>
  <property fmtid="{D5CDD505-2E9C-101B-9397-08002B2CF9AE}" pid="4" name="GrammarlyDocumentId">
    <vt:lpwstr>13dbfd8f8e3806978f97869dfbbac4dc04a59e427e39c35d493b7916e00c7745</vt:lpwstr>
  </property>
</Properties>
</file>